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9380" w14:textId="77777777" w:rsidR="005D5AD9" w:rsidRDefault="005D7A3F" w:rsidP="00AA6C63">
      <w:pPr>
        <w:tabs>
          <w:tab w:val="left" w:pos="426"/>
        </w:tabs>
        <w:spacing w:after="40" w:line="240" w:lineRule="auto"/>
        <w:jc w:val="center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ПРОГРАММА</w:t>
      </w:r>
      <w:r w:rsidR="00AA6C63">
        <w:rPr>
          <w:b/>
          <w:sz w:val="23"/>
          <w:szCs w:val="23"/>
          <w:highlight w:val="white"/>
        </w:rPr>
        <w:t xml:space="preserve"> КОНФЕРЕНЦИИ</w:t>
      </w:r>
    </w:p>
    <w:p w14:paraId="21BF94EB" w14:textId="77777777" w:rsidR="009D1063" w:rsidRDefault="009D1063" w:rsidP="009D1063">
      <w:pPr>
        <w:tabs>
          <w:tab w:val="left" w:pos="426"/>
        </w:tabs>
        <w:spacing w:after="40" w:line="240" w:lineRule="auto"/>
        <w:ind w:firstLine="851"/>
        <w:jc w:val="center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«Роботизация предприятий. Металлообработка, логистика,</w:t>
      </w:r>
    </w:p>
    <w:p w14:paraId="4DC0BD88" w14:textId="77777777" w:rsidR="009D1063" w:rsidRDefault="009D1063" w:rsidP="009D1063">
      <w:pPr>
        <w:tabs>
          <w:tab w:val="left" w:pos="426"/>
        </w:tabs>
        <w:spacing w:after="40" w:line="240" w:lineRule="auto"/>
        <w:jc w:val="center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пищевое производство»</w:t>
      </w:r>
    </w:p>
    <w:p w14:paraId="7633F327" w14:textId="77777777" w:rsidR="00867247" w:rsidRDefault="00867247" w:rsidP="00AA6C63">
      <w:pPr>
        <w:tabs>
          <w:tab w:val="left" w:pos="426"/>
        </w:tabs>
        <w:spacing w:after="40" w:line="240" w:lineRule="auto"/>
        <w:jc w:val="center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25 февраля 2022 года в 14-00 часов</w:t>
      </w:r>
    </w:p>
    <w:p w14:paraId="42041CD3" w14:textId="77777777" w:rsidR="005D5AD9" w:rsidRDefault="005D5AD9">
      <w:pPr>
        <w:tabs>
          <w:tab w:val="left" w:pos="426"/>
        </w:tabs>
        <w:spacing w:after="40" w:line="240" w:lineRule="auto"/>
        <w:ind w:firstLine="851"/>
        <w:jc w:val="both"/>
        <w:rPr>
          <w:b/>
          <w:sz w:val="10"/>
          <w:szCs w:val="10"/>
          <w:highlight w:val="white"/>
        </w:rPr>
      </w:pPr>
    </w:p>
    <w:tbl>
      <w:tblPr>
        <w:tblStyle w:val="ae"/>
        <w:tblW w:w="1017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6"/>
        <w:gridCol w:w="3119"/>
      </w:tblGrid>
      <w:tr w:rsidR="00AA6C63" w14:paraId="2634D374" w14:textId="77777777" w:rsidTr="00CF6C4B">
        <w:trPr>
          <w:trHeight w:val="250"/>
        </w:trPr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5A8" w14:textId="77777777" w:rsidR="00AA6C63" w:rsidRPr="00CF6C4B" w:rsidRDefault="00AA6C63" w:rsidP="00CF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 w:right="42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CF6C4B">
              <w:rPr>
                <w:rFonts w:ascii="Book Antiqua" w:eastAsia="Book Antiqua" w:hAnsi="Book Antiqua" w:cs="Book Antiqua"/>
                <w:b/>
                <w:color w:val="000000"/>
              </w:rPr>
              <w:t>Тема выступления</w:t>
            </w:r>
          </w:p>
        </w:tc>
        <w:tc>
          <w:tcPr>
            <w:tcW w:w="3119" w:type="dxa"/>
          </w:tcPr>
          <w:p w14:paraId="53C4210D" w14:textId="77777777" w:rsidR="00AA6C63" w:rsidRPr="00CF6C4B" w:rsidRDefault="00AA6C63" w:rsidP="00CF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 w:hanging="34"/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CF6C4B">
              <w:rPr>
                <w:rFonts w:ascii="Book Antiqua" w:eastAsia="Book Antiqua" w:hAnsi="Book Antiqua" w:cs="Book Antiqua"/>
                <w:b/>
                <w:color w:val="000000"/>
              </w:rPr>
              <w:t>Спикер</w:t>
            </w:r>
            <w:r w:rsidR="00CF6C4B">
              <w:rPr>
                <w:rFonts w:ascii="Book Antiqua" w:eastAsia="Book Antiqua" w:hAnsi="Book Antiqua" w:cs="Book Antiqua"/>
                <w:b/>
                <w:color w:val="000000"/>
              </w:rPr>
              <w:t>ы</w:t>
            </w:r>
          </w:p>
        </w:tc>
      </w:tr>
      <w:tr w:rsidR="00331D7D" w14:paraId="7374D9F7" w14:textId="77777777" w:rsidTr="00CF6C4B">
        <w:trPr>
          <w:trHeight w:val="250"/>
        </w:trPr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D9EA" w14:textId="77777777" w:rsidR="00331D7D" w:rsidRPr="00331D7D" w:rsidRDefault="00331D7D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 w:right="42"/>
              <w:rPr>
                <w:rFonts w:ascii="Book Antiqua" w:eastAsia="Book Antiqua" w:hAnsi="Book Antiqua" w:cs="Book Antiqua"/>
                <w:color w:val="000000"/>
              </w:rPr>
            </w:pPr>
            <w:r w:rsidRPr="00331D7D">
              <w:rPr>
                <w:rFonts w:ascii="Book Antiqua" w:eastAsia="Book Antiqua" w:hAnsi="Book Antiqua" w:cs="Book Antiqua"/>
                <w:color w:val="000000"/>
              </w:rPr>
              <w:t xml:space="preserve">Вступительное слово </w:t>
            </w:r>
          </w:p>
        </w:tc>
        <w:tc>
          <w:tcPr>
            <w:tcW w:w="3119" w:type="dxa"/>
          </w:tcPr>
          <w:p w14:paraId="5CD4B881" w14:textId="77777777" w:rsidR="00331D7D" w:rsidRPr="00331D7D" w:rsidRDefault="00331D7D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 w:hanging="34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331D7D">
              <w:rPr>
                <w:rFonts w:ascii="Book Antiqua" w:eastAsia="Book Antiqua" w:hAnsi="Book Antiqua" w:cs="Book Antiqua"/>
                <w:b/>
              </w:rPr>
              <w:t xml:space="preserve">Ольга Мудрова </w:t>
            </w:r>
          </w:p>
          <w:p w14:paraId="67B7062D" w14:textId="77777777" w:rsidR="00331D7D" w:rsidRPr="00331D7D" w:rsidRDefault="00331D7D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 w:hanging="34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Национальна</w:t>
            </w:r>
            <w:r w:rsidR="00354D33">
              <w:rPr>
                <w:rFonts w:ascii="Book Antiqua" w:eastAsia="Book Antiqua" w:hAnsi="Book Antiqua" w:cs="Book Antiqua"/>
                <w:color w:val="000000"/>
              </w:rPr>
              <w:t>я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ассоциация участников рынка робототехники</w:t>
            </w:r>
            <w:r w:rsidR="00354D33">
              <w:rPr>
                <w:rFonts w:ascii="Book Antiqua" w:eastAsia="Book Antiqua" w:hAnsi="Book Antiqua" w:cs="Book Antiqua"/>
                <w:color w:val="000000"/>
              </w:rPr>
              <w:t xml:space="preserve"> (НАУРР)</w:t>
            </w:r>
          </w:p>
        </w:tc>
      </w:tr>
      <w:tr w:rsidR="00AA6C63" w14:paraId="29D5B9BE" w14:textId="77777777" w:rsidTr="00AA6C63"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CEF7" w14:textId="77777777" w:rsidR="00AA6C63" w:rsidRDefault="00AA6C63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 w:hanging="34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С чего начать роботизацию производства? </w:t>
            </w:r>
          </w:p>
          <w:p w14:paraId="3942CBD9" w14:textId="77777777" w:rsidR="00AA6C63" w:rsidRDefault="00AA6C63" w:rsidP="00331D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Почему предприятия решают внедрять роботов? </w:t>
            </w:r>
          </w:p>
          <w:p w14:paraId="52930FCF" w14:textId="77777777" w:rsidR="00AA6C63" w:rsidRDefault="00AA6C63" w:rsidP="00331D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Как роботизация влияет на эффективность производственного процесса? </w:t>
            </w:r>
          </w:p>
          <w:p w14:paraId="6ED25914" w14:textId="77777777" w:rsidR="00AA6C63" w:rsidRDefault="00AA6C63" w:rsidP="00331D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Сроки окупаемости робототехнических решений?</w:t>
            </w:r>
          </w:p>
          <w:p w14:paraId="16B04F27" w14:textId="77777777" w:rsidR="00AA6C63" w:rsidRDefault="00AA6C63" w:rsidP="00331D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Что учитывать при расчете эффективности</w:t>
            </w:r>
            <w:r w:rsidR="00993D0A">
              <w:rPr>
                <w:rFonts w:ascii="Book Antiqua" w:eastAsia="Book Antiqua" w:hAnsi="Book Antiqua" w:cs="Book Antiqua"/>
                <w:color w:val="000000"/>
              </w:rPr>
              <w:br/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от внедрения РТК?</w:t>
            </w:r>
          </w:p>
          <w:p w14:paraId="04D93A74" w14:textId="77777777" w:rsidR="00AA6C63" w:rsidRDefault="00AA6C63" w:rsidP="00331D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Типичные ошибки и подводные камни: как их избежать? </w:t>
            </w:r>
          </w:p>
          <w:p w14:paraId="1CA418DC" w14:textId="77777777" w:rsidR="00AA6C63" w:rsidRDefault="00AA6C63" w:rsidP="00331D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Как найти подрядчика? </w:t>
            </w:r>
          </w:p>
          <w:p w14:paraId="5E5A638C" w14:textId="77777777" w:rsidR="00AA6C63" w:rsidRDefault="00AA6C63" w:rsidP="00331D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Где обучать сотрудников?    </w:t>
            </w:r>
          </w:p>
        </w:tc>
        <w:tc>
          <w:tcPr>
            <w:tcW w:w="3119" w:type="dxa"/>
          </w:tcPr>
          <w:p w14:paraId="4CA9D178" w14:textId="77777777" w:rsidR="00AA6C63" w:rsidRPr="00AA6C63" w:rsidRDefault="00AA6C63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hanging="34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Представитель </w:t>
            </w:r>
            <w:r>
              <w:rPr>
                <w:rFonts w:ascii="Book Antiqua" w:eastAsia="Book Antiqua" w:hAnsi="Book Antiqua" w:cs="Book Antiqua"/>
                <w:color w:val="000000"/>
              </w:rPr>
              <w:br/>
            </w:r>
            <w:r w:rsidRPr="00AA6C63">
              <w:rPr>
                <w:rFonts w:ascii="Book Antiqua" w:eastAsia="Book Antiqua" w:hAnsi="Book Antiqua" w:cs="Book Antiqua"/>
                <w:color w:val="000000"/>
              </w:rPr>
              <w:t>ООО Уральский робототехнологический центр «Альфа-Интех»</w:t>
            </w:r>
          </w:p>
        </w:tc>
      </w:tr>
      <w:tr w:rsidR="00AA6C63" w14:paraId="190693B0" w14:textId="77777777" w:rsidTr="00AA6C63"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7D00" w14:textId="77777777" w:rsidR="00AA6C63" w:rsidRDefault="00AA6C63" w:rsidP="00331D7D">
            <w:pP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>
              <w:rPr>
                <w:rFonts w:ascii="Book Antiqua" w:eastAsia="Book Antiqua" w:hAnsi="Book Antiqua" w:cs="Book Antiqua"/>
              </w:rPr>
              <w:t>Роботы-помощники на пищевом производстве.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 </w:t>
            </w:r>
          </w:p>
          <w:p w14:paraId="431F2DB6" w14:textId="77777777" w:rsidR="00AA6C63" w:rsidRDefault="00AA6C63" w:rsidP="00331D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Серийные решения для роботизации пищевой промышленности.</w:t>
            </w:r>
          </w:p>
          <w:p w14:paraId="1E296840" w14:textId="77777777" w:rsidR="00AA6C63" w:rsidRDefault="00AA6C63" w:rsidP="00331D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i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Возможности применения и кейсы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</w:t>
            </w:r>
          </w:p>
        </w:tc>
        <w:tc>
          <w:tcPr>
            <w:tcW w:w="3119" w:type="dxa"/>
          </w:tcPr>
          <w:p w14:paraId="35911D84" w14:textId="77777777" w:rsidR="009D1063" w:rsidRDefault="009D1063" w:rsidP="009D1063">
            <w:pPr>
              <w:spacing w:after="0" w:line="240" w:lineRule="auto"/>
              <w:rPr>
                <w:rFonts w:ascii="Book Antiqua" w:eastAsia="Book Antiqua" w:hAnsi="Book Antiqua" w:cs="Book Antiqua"/>
                <w:shd w:val="clear" w:color="auto" w:fill="ED7D31"/>
              </w:rPr>
            </w:pPr>
            <w:r w:rsidRPr="009D1063">
              <w:rPr>
                <w:rFonts w:ascii="Book Antiqua" w:eastAsia="Book Antiqua" w:hAnsi="Book Antiqua" w:cs="Book Antiqua"/>
                <w:b/>
                <w:highlight w:val="white"/>
              </w:rPr>
              <w:t>Михаил Прокопьев</w:t>
            </w:r>
            <w:r>
              <w:rPr>
                <w:rFonts w:ascii="Book Antiqua" w:eastAsia="Book Antiqua" w:hAnsi="Book Antiqua" w:cs="Book Antiqua"/>
                <w:shd w:val="clear" w:color="auto" w:fill="ED7D31"/>
              </w:rPr>
              <w:t xml:space="preserve"> </w:t>
            </w:r>
          </w:p>
          <w:p w14:paraId="1B26289F" w14:textId="77777777" w:rsidR="009D1063" w:rsidRPr="009D1063" w:rsidRDefault="009D1063" w:rsidP="009D1063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 w:rsidRPr="009D1063">
              <w:rPr>
                <w:rFonts w:ascii="Book Antiqua" w:eastAsia="Book Antiqua" w:hAnsi="Book Antiqua" w:cs="Book Antiqua"/>
                <w:color w:val="000000"/>
                <w:highlight w:val="white"/>
              </w:rPr>
              <w:t>компания Яскава</w:t>
            </w:r>
          </w:p>
          <w:p w14:paraId="21F1232C" w14:textId="77777777" w:rsidR="00AA6C63" w:rsidRPr="00331D7D" w:rsidRDefault="00331D7D" w:rsidP="00331D7D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</w:pPr>
            <w:r w:rsidRPr="00331D7D">
              <w:rPr>
                <w:rFonts w:ascii="Book Antiqua" w:eastAsia="Book Antiqua" w:hAnsi="Book Antiqua" w:cs="Book Antiqua"/>
                <w:b/>
                <w:highlight w:val="white"/>
              </w:rPr>
              <w:t xml:space="preserve">Денис </w:t>
            </w:r>
            <w:r w:rsidR="00AA6C63" w:rsidRPr="00331D7D">
              <w:rPr>
                <w:rFonts w:ascii="Book Antiqua" w:eastAsia="Book Antiqua" w:hAnsi="Book Antiqua" w:cs="Book Antiqua"/>
                <w:b/>
                <w:highlight w:val="white"/>
              </w:rPr>
              <w:t>Потепалин</w:t>
            </w:r>
            <w:r w:rsidR="00AA6C63" w:rsidRPr="00331D7D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 xml:space="preserve"> </w:t>
            </w:r>
          </w:p>
          <w:p w14:paraId="3ADF066F" w14:textId="77777777" w:rsidR="00AA6C63" w:rsidRDefault="00AA6C63" w:rsidP="00331D7D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ООО «РЭДИ РОБОТ</w:t>
            </w:r>
            <w:r>
              <w:rPr>
                <w:rFonts w:ascii="Book Antiqua" w:eastAsia="Book Antiqua" w:hAnsi="Book Antiqua" w:cs="Book Antiqua"/>
                <w:color w:val="000000"/>
              </w:rPr>
              <w:t>»</w:t>
            </w:r>
          </w:p>
        </w:tc>
      </w:tr>
      <w:tr w:rsidR="00AA6C63" w14:paraId="7B394D5B" w14:textId="77777777" w:rsidTr="00AA6C63"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85BB" w14:textId="77777777" w:rsidR="00AA6C63" w:rsidRDefault="00AA6C63" w:rsidP="00331D7D">
            <w:pPr>
              <w:tabs>
                <w:tab w:val="left" w:pos="4956"/>
              </w:tabs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Роботизации сварки и обработки материалов. </w:t>
            </w:r>
          </w:p>
          <w:p w14:paraId="748312A6" w14:textId="77777777" w:rsidR="00AA6C63" w:rsidRDefault="00AA6C63" w:rsidP="00331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6"/>
              </w:tabs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Тенденции, цели, оборудование, этапы    </w:t>
            </w:r>
          </w:p>
          <w:p w14:paraId="636F6197" w14:textId="77777777" w:rsidR="00AA6C63" w:rsidRDefault="00AA6C63" w:rsidP="00331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6"/>
              </w:tabs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Book Antiqua" w:eastAsia="Book Antiqua" w:hAnsi="Book Antiqua" w:cs="Book Antiqua"/>
              </w:rPr>
              <w:t>Ремонт крупногабаритных металлических изделий с применением метода наплавки и аддитивных технологий.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</w:t>
            </w:r>
          </w:p>
          <w:p w14:paraId="42FFBE4A" w14:textId="77777777" w:rsidR="00AA6C63" w:rsidRDefault="00AA6C63" w:rsidP="00331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6"/>
              </w:tabs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bookmarkStart w:id="1" w:name="_heading=h.90s4b4bix3a0" w:colFirst="0" w:colLast="0"/>
            <w:bookmarkEnd w:id="1"/>
            <w:r>
              <w:rPr>
                <w:rFonts w:ascii="Book Antiqua" w:eastAsia="Book Antiqua" w:hAnsi="Book Antiqua" w:cs="Book Antiqua"/>
              </w:rPr>
              <w:t xml:space="preserve">Серийные решения для роботизации </w:t>
            </w:r>
            <w:proofErr w:type="gramStart"/>
            <w:r>
              <w:rPr>
                <w:rFonts w:ascii="Book Antiqua" w:eastAsia="Book Antiqua" w:hAnsi="Book Antiqua" w:cs="Book Antiqua"/>
              </w:rPr>
              <w:t>сварки .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 Возможности применения и кейсы  </w:t>
            </w:r>
          </w:p>
        </w:tc>
        <w:tc>
          <w:tcPr>
            <w:tcW w:w="3119" w:type="dxa"/>
          </w:tcPr>
          <w:p w14:paraId="6833EDF4" w14:textId="77777777" w:rsidR="00AA6C63" w:rsidRPr="00AA6C63" w:rsidRDefault="00AA6C63" w:rsidP="00331D7D">
            <w:pPr>
              <w:tabs>
                <w:tab w:val="left" w:pos="4956"/>
              </w:tabs>
              <w:spacing w:after="0" w:line="240" w:lineRule="auto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 w:rsidRPr="00331D7D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>Эльдар Шафигин</w:t>
            </w: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br/>
              <w:t xml:space="preserve">ООО НПП 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«</w:t>
            </w: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t>Сварка 74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»,</w:t>
            </w:r>
            <w:r w:rsidR="00331D7D">
              <w:rPr>
                <w:rFonts w:ascii="Book Antiqua" w:eastAsia="Book Antiqua" w:hAnsi="Book Antiqua" w:cs="Book Antiqua"/>
                <w:color w:val="000000"/>
                <w:highlight w:val="white"/>
              </w:rPr>
              <w:t>;</w:t>
            </w:r>
          </w:p>
          <w:p w14:paraId="2B3C9803" w14:textId="77777777" w:rsidR="00AA6C63" w:rsidRDefault="00AA6C63" w:rsidP="00331D7D">
            <w:pPr>
              <w:tabs>
                <w:tab w:val="left" w:pos="4956"/>
              </w:tabs>
              <w:spacing w:after="0" w:line="240" w:lineRule="auto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 w:rsidRPr="00331D7D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>Константин Смирнов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br/>
            </w: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t>компания Robotec</w:t>
            </w:r>
          </w:p>
          <w:p w14:paraId="4EA073EB" w14:textId="77777777" w:rsidR="00AA6C63" w:rsidRDefault="00AA6C63" w:rsidP="00331D7D">
            <w:pPr>
              <w:tabs>
                <w:tab w:val="left" w:pos="4956"/>
              </w:tabs>
              <w:spacing w:after="0" w:line="240" w:lineRule="auto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t>(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ООО</w:t>
            </w: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«</w:t>
            </w: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t>РБТ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»</w:t>
            </w: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t>)</w:t>
            </w:r>
            <w:r w:rsidR="00331D7D">
              <w:rPr>
                <w:rFonts w:ascii="Book Antiqua" w:eastAsia="Book Antiqua" w:hAnsi="Book Antiqua" w:cs="Book Antiqua"/>
                <w:color w:val="000000"/>
                <w:highlight w:val="white"/>
              </w:rPr>
              <w:t>;</w:t>
            </w:r>
          </w:p>
          <w:p w14:paraId="7C8BED7D" w14:textId="77777777" w:rsidR="00AA6C63" w:rsidRPr="00331D7D" w:rsidRDefault="00AA6C63" w:rsidP="00331D7D">
            <w:pPr>
              <w:tabs>
                <w:tab w:val="left" w:pos="4956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</w:pPr>
            <w:r w:rsidRPr="00331D7D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>М</w:t>
            </w:r>
            <w:r w:rsidR="00370E3A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>ихаил</w:t>
            </w:r>
            <w:r w:rsidRPr="00331D7D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 xml:space="preserve"> Зотов</w:t>
            </w:r>
          </w:p>
          <w:p w14:paraId="1F22BC90" w14:textId="77777777" w:rsidR="00AA6C63" w:rsidRDefault="00AA6C63" w:rsidP="00331D7D">
            <w:pPr>
              <w:tabs>
                <w:tab w:val="left" w:pos="4956"/>
              </w:tabs>
              <w:spacing w:after="0" w:line="240" w:lineRule="auto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компания</w:t>
            </w:r>
            <w:r w:rsidRPr="00AA6C63"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 ДС-Роботикс</w:t>
            </w:r>
          </w:p>
          <w:p w14:paraId="12A8A660" w14:textId="77777777" w:rsidR="009D1063" w:rsidRPr="00343FA9" w:rsidRDefault="00343FA9" w:rsidP="00331D7D">
            <w:pPr>
              <w:tabs>
                <w:tab w:val="left" w:pos="4956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</w:pPr>
            <w:r w:rsidRPr="00343FA9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 xml:space="preserve">К.Дарбинян </w:t>
            </w:r>
            <w:r w:rsidR="009D1063" w:rsidRPr="00343FA9">
              <w:rPr>
                <w:rFonts w:ascii="Book Antiqua" w:eastAsia="Book Antiqua" w:hAnsi="Book Antiqua" w:cs="Book Antiqua"/>
                <w:b/>
                <w:color w:val="000000"/>
                <w:highlight w:val="white"/>
              </w:rPr>
              <w:t xml:space="preserve"> </w:t>
            </w:r>
          </w:p>
          <w:p w14:paraId="6B035DFB" w14:textId="77777777" w:rsidR="009D1063" w:rsidRDefault="009D1063" w:rsidP="00331D7D">
            <w:pPr>
              <w:tabs>
                <w:tab w:val="left" w:pos="4956"/>
              </w:tabs>
              <w:spacing w:after="0" w:line="240" w:lineRule="auto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 w:rsidRPr="009D1063">
              <w:rPr>
                <w:rFonts w:ascii="Book Antiqua" w:eastAsia="Book Antiqua" w:hAnsi="Book Antiqua" w:cs="Book Antiqua"/>
                <w:color w:val="000000"/>
                <w:highlight w:val="white"/>
              </w:rPr>
              <w:t>Абаджи роботикс системс</w:t>
            </w:r>
          </w:p>
        </w:tc>
      </w:tr>
      <w:tr w:rsidR="00AA6C63" w14:paraId="677C4F7A" w14:textId="77777777" w:rsidTr="00CF6C4B">
        <w:trPr>
          <w:trHeight w:val="1730"/>
        </w:trPr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A0E8" w14:textId="77777777" w:rsidR="00AA6C63" w:rsidRDefault="00AA6C63" w:rsidP="00331D7D">
            <w:pPr>
              <w:tabs>
                <w:tab w:val="left" w:pos="4956"/>
              </w:tabs>
              <w:spacing w:after="0" w:line="240" w:lineRule="auto"/>
              <w:ind w:right="42"/>
              <w:rPr>
                <w:rFonts w:ascii="Book Antiqua" w:eastAsia="Book Antiqua" w:hAnsi="Book Antiqua" w:cs="Book Antiqua"/>
                <w:highlight w:val="white"/>
              </w:rPr>
            </w:pPr>
            <w:bookmarkStart w:id="2" w:name="_heading=h.30j0zll" w:colFirst="0" w:colLast="0"/>
            <w:bookmarkEnd w:id="2"/>
            <w:r>
              <w:rPr>
                <w:rFonts w:ascii="Book Antiqua" w:eastAsia="Book Antiqua" w:hAnsi="Book Antiqua" w:cs="Book Antiqua"/>
                <w:highlight w:val="white"/>
              </w:rPr>
              <w:t>Как оценить возможности робота в производственном процессе, не приобретая его?</w:t>
            </w:r>
          </w:p>
          <w:p w14:paraId="697EC011" w14:textId="7F4F383E" w:rsidR="00AA6C63" w:rsidRDefault="00AA6C63" w:rsidP="00331D7D">
            <w:pPr>
              <w:numPr>
                <w:ilvl w:val="0"/>
                <w:numId w:val="2"/>
              </w:numPr>
              <w:tabs>
                <w:tab w:val="left" w:pos="4956"/>
              </w:tabs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  <w:highlight w:val="white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Применение цифровых двойников и офлайн программирование </w:t>
            </w:r>
            <w:r w:rsidR="007A306D">
              <w:rPr>
                <w:rFonts w:ascii="Book Antiqua" w:eastAsia="Book Antiqua" w:hAnsi="Book Antiqua" w:cs="Book Antiqua"/>
                <w:color w:val="000000"/>
                <w:highlight w:val="white"/>
              </w:rPr>
              <w:t>РТК.</w:t>
            </w:r>
          </w:p>
          <w:p w14:paraId="3E9B3992" w14:textId="77777777" w:rsidR="00AA6C63" w:rsidRDefault="00AA6C63" w:rsidP="00331D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</w:rPr>
              <w:t xml:space="preserve">Цифровые прототипы роботизированных ячеек. </w:t>
            </w:r>
            <w:r w:rsidR="00993D0A">
              <w:rPr>
                <w:rFonts w:ascii="Book Antiqua" w:eastAsia="Book Antiqua" w:hAnsi="Book Antiqua" w:cs="Book Antiqua"/>
              </w:rPr>
              <w:br/>
            </w:r>
            <w:r>
              <w:rPr>
                <w:rFonts w:ascii="Book Antiqua" w:eastAsia="Book Antiqua" w:hAnsi="Book Antiqua" w:cs="Book Antiqua"/>
              </w:rPr>
              <w:t>Опыт внедрения</w:t>
            </w:r>
          </w:p>
        </w:tc>
        <w:tc>
          <w:tcPr>
            <w:tcW w:w="3119" w:type="dxa"/>
          </w:tcPr>
          <w:p w14:paraId="63FC775E" w14:textId="77777777" w:rsidR="00AA6C63" w:rsidRDefault="00343FA9" w:rsidP="00343FA9">
            <w:pPr>
              <w:spacing w:after="0" w:line="240" w:lineRule="auto"/>
              <w:ind w:hanging="34"/>
              <w:jc w:val="both"/>
              <w:rPr>
                <w:rFonts w:ascii="Book Antiqua" w:eastAsia="Book Antiqua" w:hAnsi="Book Antiqua" w:cs="Book Antiqua"/>
                <w:highlight w:val="white"/>
              </w:rPr>
            </w:pP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представитель 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br/>
            </w:r>
            <w:r w:rsidRPr="00343FA9">
              <w:rPr>
                <w:rFonts w:ascii="Book Antiqua" w:eastAsia="Book Antiqua" w:hAnsi="Book Antiqua" w:cs="Book Antiqua"/>
                <w:color w:val="000000"/>
                <w:highlight w:val="white"/>
              </w:rPr>
              <w:t>компани</w:t>
            </w:r>
            <w:r>
              <w:rPr>
                <w:rFonts w:ascii="Book Antiqua" w:eastAsia="Book Antiqua" w:hAnsi="Book Antiqua" w:cs="Book Antiqua"/>
                <w:color w:val="000000"/>
                <w:highlight w:val="white"/>
              </w:rPr>
              <w:t>и</w:t>
            </w:r>
            <w:r w:rsidRPr="00343FA9">
              <w:rPr>
                <w:rFonts w:ascii="Book Antiqua" w:eastAsia="Book Antiqua" w:hAnsi="Book Antiqua" w:cs="Book Antiqua"/>
                <w:color w:val="000000"/>
                <w:highlight w:val="white"/>
              </w:rPr>
              <w:t xml:space="preserve"> TECHNORED</w:t>
            </w:r>
          </w:p>
        </w:tc>
      </w:tr>
      <w:tr w:rsidR="00AA6C63" w14:paraId="5342907E" w14:textId="77777777" w:rsidTr="00AA6C63">
        <w:tc>
          <w:tcPr>
            <w:tcW w:w="7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DE9A" w14:textId="77777777" w:rsidR="00AA6C63" w:rsidRDefault="00AA6C63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 w:hanging="34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Поддержка региона в роботизации производства</w:t>
            </w:r>
          </w:p>
          <w:p w14:paraId="0DC58746" w14:textId="77777777" w:rsidR="00AA6C63" w:rsidRDefault="00AA6C63" w:rsidP="00331D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Какие меры поддержки существуют для роботизации производства? </w:t>
            </w:r>
          </w:p>
          <w:p w14:paraId="6DE34D49" w14:textId="77777777" w:rsidR="00AA6C63" w:rsidRDefault="00AA6C63" w:rsidP="00331D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Откуда взять деньги на модернизацию? </w:t>
            </w:r>
          </w:p>
          <w:p w14:paraId="4418E6F3" w14:textId="77777777" w:rsidR="00AA6C63" w:rsidRDefault="00AA6C63" w:rsidP="00331D7D">
            <w:pPr>
              <w:tabs>
                <w:tab w:val="left" w:pos="4956"/>
              </w:tabs>
              <w:spacing w:after="0" w:line="240" w:lineRule="auto"/>
              <w:ind w:right="42"/>
              <w:jc w:val="both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119" w:type="dxa"/>
          </w:tcPr>
          <w:p w14:paraId="0A60D4D1" w14:textId="77777777" w:rsidR="00AA6C63" w:rsidRDefault="00AA6C63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4"/>
              <w:rPr>
                <w:rFonts w:ascii="Book Antiqua" w:eastAsia="Book Antiqua" w:hAnsi="Book Antiqua" w:cs="Book Antiqua"/>
                <w:color w:val="000000"/>
              </w:rPr>
            </w:pPr>
            <w:r w:rsidRPr="00331D7D">
              <w:rPr>
                <w:rFonts w:ascii="Book Antiqua" w:eastAsia="Book Antiqua" w:hAnsi="Book Antiqua" w:cs="Book Antiqua"/>
                <w:b/>
                <w:color w:val="000000"/>
              </w:rPr>
              <w:t>Леонид Исенко</w:t>
            </w:r>
            <w:r>
              <w:rPr>
                <w:rFonts w:ascii="Book Antiqua" w:eastAsia="Book Antiqua" w:hAnsi="Book Antiqua" w:cs="Book Antiqua"/>
                <w:color w:val="000000"/>
              </w:rPr>
              <w:br/>
              <w:t>Фонд развития предпринимательства Челябинской области – Центр «Мой бизнес»</w:t>
            </w:r>
            <w:r w:rsidR="00331D7D">
              <w:rPr>
                <w:rFonts w:ascii="Book Antiqua" w:eastAsia="Book Antiqua" w:hAnsi="Book Antiqua" w:cs="Book Antiqua"/>
                <w:color w:val="000000"/>
              </w:rPr>
              <w:t>;</w:t>
            </w:r>
          </w:p>
          <w:p w14:paraId="3FD115EA" w14:textId="77777777" w:rsidR="00AA6C63" w:rsidRDefault="00AA6C63" w:rsidP="00331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4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представитель Фонда развития промышленности Челябинской области</w:t>
            </w:r>
          </w:p>
        </w:tc>
      </w:tr>
    </w:tbl>
    <w:p w14:paraId="3BAE0D7C" w14:textId="77777777" w:rsidR="005D5AD9" w:rsidRDefault="005D5AD9">
      <w:pPr>
        <w:spacing w:after="0" w:line="240" w:lineRule="auto"/>
        <w:jc w:val="both"/>
        <w:rPr>
          <w:rFonts w:ascii="Roboto" w:eastAsia="Roboto" w:hAnsi="Roboto" w:cs="Roboto"/>
        </w:rPr>
      </w:pPr>
    </w:p>
    <w:sectPr w:rsidR="005D5AD9" w:rsidSect="00AA6C63">
      <w:headerReference w:type="default" r:id="rId8"/>
      <w:pgSz w:w="11906" w:h="16838"/>
      <w:pgMar w:top="1418" w:right="707" w:bottom="284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F0E5" w14:textId="77777777" w:rsidR="000F73B7" w:rsidRDefault="000F73B7">
      <w:pPr>
        <w:spacing w:after="0" w:line="240" w:lineRule="auto"/>
      </w:pPr>
      <w:r>
        <w:separator/>
      </w:r>
    </w:p>
  </w:endnote>
  <w:endnote w:type="continuationSeparator" w:id="0">
    <w:p w14:paraId="49B0B87F" w14:textId="77777777" w:rsidR="000F73B7" w:rsidRDefault="000F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ECB6" w14:textId="77777777" w:rsidR="000F73B7" w:rsidRDefault="000F73B7">
      <w:pPr>
        <w:spacing w:after="0" w:line="240" w:lineRule="auto"/>
      </w:pPr>
      <w:r>
        <w:separator/>
      </w:r>
    </w:p>
  </w:footnote>
  <w:footnote w:type="continuationSeparator" w:id="0">
    <w:p w14:paraId="449893F1" w14:textId="77777777" w:rsidR="000F73B7" w:rsidRDefault="000F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806C" w14:textId="77777777" w:rsidR="005D5AD9" w:rsidRDefault="008104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7B25D9D" wp14:editId="10BE38F0">
          <wp:extent cx="1716859" cy="70669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859" cy="70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A3F">
      <w:rPr>
        <w:noProof/>
      </w:rPr>
      <w:drawing>
        <wp:anchor distT="0" distB="0" distL="114300" distR="114300" simplePos="0" relativeHeight="251658240" behindDoc="0" locked="0" layoutInCell="1" hidden="0" allowOverlap="1" wp14:anchorId="6C9B0E0D" wp14:editId="1376F1C6">
          <wp:simplePos x="0" y="0"/>
          <wp:positionH relativeFrom="column">
            <wp:posOffset>4947285</wp:posOffset>
          </wp:positionH>
          <wp:positionV relativeFrom="paragraph">
            <wp:posOffset>-633</wp:posOffset>
          </wp:positionV>
          <wp:extent cx="1409700" cy="567055"/>
          <wp:effectExtent l="0" t="0" r="0" b="0"/>
          <wp:wrapSquare wrapText="bothSides" distT="0" distB="0" distL="114300" distR="114300"/>
          <wp:docPr id="9" name="image1.png" descr="https://lh4.googleusercontent.com/Zsm8cskLdNqpCO7ybDnH7Hb8IvvnTwYV825SnZ2x_0WMQAG8jNq_UqqJbwjhf5BDd-i0sd8v_slzg7eVndWvqITRSf3iECwkVG6D6qpvnOkAbVpwt62blijpzlTtQSDolFPeW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Zsm8cskLdNqpCO7ybDnH7Hb8IvvnTwYV825SnZ2x_0WMQAG8jNq_UqqJbwjhf5BDd-i0sd8v_slzg7eVndWvqITRSf3iECwkVG6D6qpvnOkAbVpwt62blijpzlTtQSDolFPeWS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494"/>
    <w:multiLevelType w:val="multilevel"/>
    <w:tmpl w:val="78586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B311F1"/>
    <w:multiLevelType w:val="multilevel"/>
    <w:tmpl w:val="101EC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14E5464"/>
    <w:multiLevelType w:val="multilevel"/>
    <w:tmpl w:val="7BB67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C623ED"/>
    <w:multiLevelType w:val="multilevel"/>
    <w:tmpl w:val="EF8EA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296B9D"/>
    <w:multiLevelType w:val="multilevel"/>
    <w:tmpl w:val="6E4CF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D9"/>
    <w:rsid w:val="0000370E"/>
    <w:rsid w:val="000F73B7"/>
    <w:rsid w:val="001A245A"/>
    <w:rsid w:val="00331D7D"/>
    <w:rsid w:val="00343FA9"/>
    <w:rsid w:val="00354D33"/>
    <w:rsid w:val="00370E3A"/>
    <w:rsid w:val="005D5AD9"/>
    <w:rsid w:val="005D7A3F"/>
    <w:rsid w:val="00787848"/>
    <w:rsid w:val="007A306D"/>
    <w:rsid w:val="00810411"/>
    <w:rsid w:val="0083749F"/>
    <w:rsid w:val="00867247"/>
    <w:rsid w:val="00993D0A"/>
    <w:rsid w:val="009D1063"/>
    <w:rsid w:val="00AA6C63"/>
    <w:rsid w:val="00CF6C4B"/>
    <w:rsid w:val="00F74126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C777C"/>
  <w15:docId w15:val="{F7D7C89B-E6AA-4F39-9EB8-CD64C078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5A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A16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A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678"/>
  </w:style>
  <w:style w:type="paragraph" w:styleId="a8">
    <w:name w:val="footer"/>
    <w:basedOn w:val="a"/>
    <w:link w:val="a9"/>
    <w:uiPriority w:val="99"/>
    <w:unhideWhenUsed/>
    <w:rsid w:val="005A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678"/>
  </w:style>
  <w:style w:type="paragraph" w:styleId="aa">
    <w:name w:val="List Paragraph"/>
    <w:basedOn w:val="a"/>
    <w:uiPriority w:val="34"/>
    <w:qFormat/>
    <w:rsid w:val="00DF72BA"/>
    <w:pPr>
      <w:ind w:left="720"/>
      <w:contextualSpacing/>
    </w:pPr>
  </w:style>
  <w:style w:type="character" w:styleId="ab">
    <w:name w:val="Strong"/>
    <w:basedOn w:val="a0"/>
    <w:uiPriority w:val="22"/>
    <w:qFormat/>
    <w:rsid w:val="008B3D06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1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426qS5x/x7L5nSPSBTOTFpjgg==">AMUW2mXUvfp7ERsMWGzGuBI+ew4yHJpZc0MFDQuTSHFLJiaZApYThmsK5utMpxsUTIFgIXCxEtgK9XaQmtmwTWmGOIz6j8tNSCg3wTlBei/rRWi+SDEDVMv1HOwq8nkJK9YviZ/W7shIpAay6akSR4rAVvRSsbhaRbDwYD+GWbLsbg+sXDP5Stc=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Flex Kfgby</cp:lastModifiedBy>
  <cp:revision>3</cp:revision>
  <dcterms:created xsi:type="dcterms:W3CDTF">2022-02-17T12:33:00Z</dcterms:created>
  <dcterms:modified xsi:type="dcterms:W3CDTF">2022-02-18T08:52:00Z</dcterms:modified>
</cp:coreProperties>
</file>