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3E09DA56" w14:textId="77777777" w:rsidR="00524945" w:rsidRDefault="008F1CF3">
      <w:pPr>
        <w:pStyle w:val="a4"/>
        <w:rPr>
          <w:spacing w:val="-6"/>
        </w:rPr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</w:t>
      </w:r>
      <w:r w:rsidR="00524945">
        <w:rPr>
          <w:spacing w:val="-6"/>
        </w:rPr>
        <w:t>ой</w:t>
      </w:r>
      <w:r>
        <w:rPr>
          <w:spacing w:val="8"/>
        </w:rPr>
        <w:t xml:space="preserve"> </w:t>
      </w:r>
      <w:r w:rsidR="00524945" w:rsidRPr="00524945">
        <w:rPr>
          <w:spacing w:val="-6"/>
        </w:rPr>
        <w:t xml:space="preserve">услуги по предоставлению доступа </w:t>
      </w:r>
    </w:p>
    <w:p w14:paraId="796F5AFD" w14:textId="31FFD136" w:rsidR="00DE555F" w:rsidRDefault="00524945">
      <w:pPr>
        <w:pStyle w:val="a4"/>
      </w:pPr>
      <w:r w:rsidRPr="00524945">
        <w:rPr>
          <w:spacing w:val="-6"/>
        </w:rPr>
        <w:t>к обучающему курсу по настройке таргетированной рекламы в VK на онлайн-платформе</w:t>
      </w:r>
    </w:p>
    <w:p w14:paraId="4002A627" w14:textId="71686042"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</w:p>
    <w:p w14:paraId="40AD04F4" w14:textId="1375A124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самозанятый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48A3D5DD" w14:textId="71382D56"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</w:t>
      </w:r>
      <w:r w:rsidR="00524945">
        <w:rPr>
          <w:spacing w:val="-2"/>
          <w:sz w:val="24"/>
          <w:szCs w:val="24"/>
        </w:rPr>
        <w:t>продвижении продуктов и услуг на рынке и увеличение финансовых показателей</w:t>
      </w:r>
      <w:r w:rsidR="00D0262C">
        <w:rPr>
          <w:spacing w:val="-2"/>
          <w:sz w:val="24"/>
          <w:szCs w:val="24"/>
        </w:rPr>
        <w:t xml:space="preserve">, путем предоставления </w:t>
      </w:r>
      <w:r w:rsidR="00D0262C" w:rsidRPr="00507016">
        <w:rPr>
          <w:spacing w:val="3"/>
          <w:sz w:val="24"/>
          <w:szCs w:val="24"/>
          <w:lang w:eastAsia="ar-SA"/>
        </w:rPr>
        <w:t xml:space="preserve">доступа к обучающему курсу по настройке таргетированной рекламы в </w:t>
      </w:r>
      <w:r w:rsidR="00D0262C" w:rsidRPr="00507016">
        <w:rPr>
          <w:spacing w:val="3"/>
          <w:sz w:val="24"/>
          <w:szCs w:val="24"/>
          <w:lang w:val="en-US" w:eastAsia="ar-SA"/>
        </w:rPr>
        <w:t>VK</w:t>
      </w:r>
      <w:r w:rsidR="00D0262C" w:rsidRPr="00507016">
        <w:rPr>
          <w:spacing w:val="3"/>
          <w:sz w:val="24"/>
          <w:szCs w:val="24"/>
          <w:lang w:eastAsia="ar-SA"/>
        </w:rPr>
        <w:t xml:space="preserve"> на онлайн-платфо</w:t>
      </w:r>
      <w:r w:rsidR="00D0262C" w:rsidRPr="00507016">
        <w:rPr>
          <w:color w:val="000000" w:themeColor="text1"/>
          <w:spacing w:val="3"/>
          <w:sz w:val="24"/>
          <w:szCs w:val="24"/>
          <w:lang w:eastAsia="ar-SA"/>
        </w:rPr>
        <w:t>рме</w:t>
      </w:r>
      <w:r w:rsidR="00D70D88" w:rsidRPr="003F7F6A">
        <w:rPr>
          <w:spacing w:val="-2"/>
          <w:sz w:val="24"/>
          <w:szCs w:val="24"/>
        </w:rPr>
        <w:t xml:space="preserve">. </w:t>
      </w:r>
    </w:p>
    <w:p w14:paraId="5050553A" w14:textId="146EADEB" w:rsidR="00FF50F2" w:rsidRPr="00D0262C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Комплексные услуги оказываются на основании </w:t>
      </w:r>
      <w:r w:rsidR="00D0262C">
        <w:rPr>
          <w:sz w:val="24"/>
          <w:szCs w:val="24"/>
        </w:rPr>
        <w:t>Соглашения об оказании услуги</w:t>
      </w:r>
      <w:r w:rsidR="00690834" w:rsidRPr="003F7F6A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="00D0262C">
        <w:rPr>
          <w:spacing w:val="-4"/>
          <w:sz w:val="24"/>
          <w:szCs w:val="24"/>
        </w:rPr>
        <w:t>.</w:t>
      </w:r>
      <w:r w:rsidRPr="003F7F6A">
        <w:rPr>
          <w:spacing w:val="-12"/>
          <w:sz w:val="24"/>
          <w:szCs w:val="24"/>
        </w:rPr>
        <w:t xml:space="preserve"> </w:t>
      </w:r>
      <w:r w:rsidR="00D0262C">
        <w:rPr>
          <w:spacing w:val="-4"/>
          <w:sz w:val="24"/>
          <w:szCs w:val="24"/>
        </w:rPr>
        <w:t>Форма Соглашения</w:t>
      </w:r>
      <w:r w:rsidR="00D70D88" w:rsidRPr="003F7F6A">
        <w:rPr>
          <w:spacing w:val="-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приведена в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приложении №</w:t>
      </w:r>
      <w:r w:rsidRPr="003F7F6A">
        <w:rPr>
          <w:spacing w:val="3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1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Техническому</w:t>
      </w:r>
      <w:r w:rsidRPr="003F7F6A">
        <w:rPr>
          <w:spacing w:val="1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заданию.</w:t>
      </w:r>
    </w:p>
    <w:p w14:paraId="6C96E600" w14:textId="3946AB6C" w:rsidR="00D0262C" w:rsidRPr="003F7F6A" w:rsidRDefault="00D0262C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С получателем услуг заключается Акт об оказании услуги в момент передачи доступа к обучающему курсу,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14:paraId="6F49A4AF" w14:textId="746C760D" w:rsidR="00FB4675" w:rsidRDefault="00D0262C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к </w:t>
      </w:r>
      <w:r w:rsidRPr="00507016">
        <w:rPr>
          <w:spacing w:val="3"/>
          <w:sz w:val="24"/>
          <w:szCs w:val="24"/>
          <w:lang w:eastAsia="ar-SA"/>
        </w:rPr>
        <w:t xml:space="preserve">обучающему курсу по настройке таргетированной рекламы в </w:t>
      </w:r>
      <w:r w:rsidRPr="00507016">
        <w:rPr>
          <w:spacing w:val="3"/>
          <w:sz w:val="24"/>
          <w:szCs w:val="24"/>
          <w:lang w:val="en-US" w:eastAsia="ar-SA"/>
        </w:rPr>
        <w:t>VK</w:t>
      </w:r>
      <w:r w:rsidRPr="00507016">
        <w:rPr>
          <w:spacing w:val="3"/>
          <w:sz w:val="24"/>
          <w:szCs w:val="24"/>
          <w:lang w:eastAsia="ar-SA"/>
        </w:rPr>
        <w:t xml:space="preserve"> на онлайн-платфо</w:t>
      </w:r>
      <w:r w:rsidRPr="00507016">
        <w:rPr>
          <w:color w:val="000000" w:themeColor="text1"/>
          <w:spacing w:val="3"/>
          <w:sz w:val="24"/>
          <w:szCs w:val="24"/>
          <w:lang w:eastAsia="ar-SA"/>
        </w:rPr>
        <w:t>рме</w:t>
      </w:r>
      <w:r>
        <w:rPr>
          <w:color w:val="000000" w:themeColor="text1"/>
          <w:spacing w:val="3"/>
          <w:sz w:val="24"/>
          <w:szCs w:val="24"/>
          <w:lang w:eastAsia="ar-SA"/>
        </w:rPr>
        <w:t xml:space="preserve"> предоставляется на 45 дней</w:t>
      </w:r>
      <w:r w:rsidR="00FB4675" w:rsidRPr="00FB4675">
        <w:rPr>
          <w:sz w:val="24"/>
          <w:szCs w:val="24"/>
        </w:rPr>
        <w:t>.</w:t>
      </w:r>
    </w:p>
    <w:p w14:paraId="2B0DC5A9" w14:textId="2D1E13AB" w:rsidR="00D0262C" w:rsidRPr="00FB4675" w:rsidRDefault="00D0262C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предоставлении доступа получатели могут получить информационную поддержку в течении 2х месяцев в специализированном чате с Исполнителем. </w:t>
      </w:r>
    </w:p>
    <w:p w14:paraId="611D32A2" w14:textId="7CBED704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оказания услуги: </w:t>
      </w:r>
      <w:r w:rsidR="00D0262C">
        <w:rPr>
          <w:sz w:val="24"/>
          <w:szCs w:val="24"/>
        </w:rPr>
        <w:t xml:space="preserve">полное представление участником как настраивать рекламные кампании в </w:t>
      </w:r>
      <w:r w:rsidR="00D0262C">
        <w:rPr>
          <w:sz w:val="24"/>
          <w:szCs w:val="24"/>
          <w:lang w:val="en-US"/>
        </w:rPr>
        <w:t>VK</w:t>
      </w:r>
      <w:r w:rsidR="00D0262C" w:rsidRPr="00D0262C">
        <w:rPr>
          <w:sz w:val="24"/>
          <w:szCs w:val="24"/>
        </w:rPr>
        <w:t xml:space="preserve"> </w:t>
      </w:r>
      <w:r w:rsidR="00D0262C">
        <w:rPr>
          <w:sz w:val="24"/>
          <w:szCs w:val="24"/>
        </w:rPr>
        <w:t>реклама для его бизнеса</w:t>
      </w:r>
      <w:r w:rsidR="006D7D62">
        <w:rPr>
          <w:sz w:val="24"/>
          <w:szCs w:val="24"/>
        </w:rPr>
        <w:t>.</w:t>
      </w:r>
    </w:p>
    <w:p w14:paraId="32493E60" w14:textId="12B8C89E" w:rsidR="00524945" w:rsidRDefault="0052494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конце календарного месяца, п</w:t>
      </w:r>
      <w:r w:rsidR="00FB4675" w:rsidRPr="006D7D62">
        <w:rPr>
          <w:sz w:val="24"/>
          <w:szCs w:val="24"/>
        </w:rPr>
        <w:t>осле оказания у</w:t>
      </w:r>
      <w:r w:rsidR="006D7D62" w:rsidRPr="006D7D62">
        <w:rPr>
          <w:sz w:val="24"/>
          <w:szCs w:val="24"/>
        </w:rPr>
        <w:t>слуг</w:t>
      </w:r>
      <w:r>
        <w:rPr>
          <w:sz w:val="24"/>
          <w:szCs w:val="24"/>
        </w:rPr>
        <w:t>, Исполнитель предоставляет отчет о предоставлении услуг, в котором указано количество услуг за месяц и список Получателей.</w:t>
      </w: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515E12E2"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524945">
        <w:rPr>
          <w:spacing w:val="-6"/>
          <w:sz w:val="24"/>
          <w:szCs w:val="24"/>
        </w:rPr>
        <w:t>45</w:t>
      </w:r>
      <w:r w:rsidR="00FF50F2" w:rsidRPr="003F7F6A">
        <w:rPr>
          <w:spacing w:val="-6"/>
          <w:sz w:val="24"/>
          <w:szCs w:val="24"/>
        </w:rPr>
        <w:t xml:space="preserve"> </w:t>
      </w:r>
      <w:r w:rsidR="00524945">
        <w:rPr>
          <w:spacing w:val="-6"/>
          <w:sz w:val="24"/>
          <w:szCs w:val="24"/>
        </w:rPr>
        <w:t>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627650A1" w14:textId="77777777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14:paraId="70002A78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 w14:paraId="628C7D31" w14:textId="77777777">
        <w:trPr>
          <w:trHeight w:val="704"/>
        </w:trPr>
        <w:tc>
          <w:tcPr>
            <w:tcW w:w="802" w:type="dxa"/>
          </w:tcPr>
          <w:p w14:paraId="516A32B5" w14:textId="77777777"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14:paraId="72281FFE" w14:textId="77777777"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72D3DC9D" w14:textId="77777777"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44C36394" w14:textId="77777777"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16CFF804" w14:textId="77777777"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436A5D5C" w14:textId="77777777"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14:paraId="4DE66383" w14:textId="77777777" w:rsidTr="00C36700">
        <w:trPr>
          <w:trHeight w:val="1257"/>
        </w:trPr>
        <w:tc>
          <w:tcPr>
            <w:tcW w:w="802" w:type="dxa"/>
          </w:tcPr>
          <w:p w14:paraId="42ABBAC9" w14:textId="77777777"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1297FC5" w14:textId="456E9198" w:rsidR="00DE555F" w:rsidRDefault="00524945" w:rsidP="00C36700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5"/>
              </w:rPr>
              <w:t>У</w:t>
            </w:r>
            <w:r w:rsidRPr="00524945">
              <w:rPr>
                <w:sz w:val="25"/>
              </w:rPr>
              <w:t>слуг</w:t>
            </w:r>
            <w:r>
              <w:rPr>
                <w:sz w:val="25"/>
              </w:rPr>
              <w:t>а</w:t>
            </w:r>
            <w:r w:rsidRPr="00524945">
              <w:rPr>
                <w:sz w:val="25"/>
              </w:rPr>
              <w:t xml:space="preserve"> по предоставлению доступа к обучающему курсу по настройке таргетированной рекламы в VK на онлайн-платформе</w:t>
            </w:r>
          </w:p>
        </w:tc>
        <w:tc>
          <w:tcPr>
            <w:tcW w:w="6789" w:type="dxa"/>
          </w:tcPr>
          <w:p w14:paraId="4900BC42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При обращении учащиеся получают доступ к онлайн-платформе обучения.</w:t>
            </w:r>
          </w:p>
          <w:p w14:paraId="3C43131B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Программа разбита на 9 разделов, в которые включены обучающие видео-уроки. Программа постоянно пополняется и актуализируется. В конце разделов тренинга предусмотрены тесты для самостоятельной проверки знаний. Также учащиеся выполняют практические задания, которые проверяются кураторами. Учащиеся на платформе загружают результаты практических занятий и получают там же обратную связь от специалистов.</w:t>
            </w:r>
          </w:p>
          <w:p w14:paraId="7440D88F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  <w:p w14:paraId="76C0D969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Все учащиеся попадают в чат, где могут задавать вопросы специалистам тренинга. Также в чате проводятся прямые эфиры ежемесячно со спикером.</w:t>
            </w:r>
          </w:p>
          <w:p w14:paraId="5F618DE6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  <w:p w14:paraId="3C8D9B07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Программа Тренинга.</w:t>
            </w:r>
          </w:p>
          <w:p w14:paraId="1F8139A8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1</w:t>
            </w:r>
          </w:p>
          <w:p w14:paraId="3B8D9AE7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«Подготовка к запуску рекламных кампаний»:</w:t>
            </w:r>
          </w:p>
          <w:p w14:paraId="427C6496" w14:textId="279DF8E4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Разбор интерфейса кабинета VK </w:t>
            </w:r>
            <w:proofErr w:type="spellStart"/>
            <w:r w:rsidRPr="00524945">
              <w:rPr>
                <w:spacing w:val="-4"/>
                <w:sz w:val="25"/>
              </w:rPr>
              <w:t>ads</w:t>
            </w:r>
            <w:proofErr w:type="spellEnd"/>
            <w:r w:rsidRPr="00524945">
              <w:rPr>
                <w:spacing w:val="-4"/>
                <w:sz w:val="25"/>
              </w:rPr>
              <w:t>.</w:t>
            </w:r>
          </w:p>
          <w:p w14:paraId="392BB213" w14:textId="022066B1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Подготовка способов оплаты</w:t>
            </w:r>
          </w:p>
          <w:p w14:paraId="5C5B45BD" w14:textId="7CEEBFD5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Соблюдение закона о маркировке рекламы</w:t>
            </w:r>
          </w:p>
          <w:p w14:paraId="348F3E66" w14:textId="00EA3A96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Когда рекламная кампания приносит результаты</w:t>
            </w:r>
          </w:p>
          <w:p w14:paraId="7659A79E" w14:textId="1AF0984E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работают аукцион во </w:t>
            </w:r>
            <w:proofErr w:type="spellStart"/>
            <w:r w:rsidRPr="00524945">
              <w:rPr>
                <w:spacing w:val="-4"/>
                <w:sz w:val="25"/>
              </w:rPr>
              <w:t>Вконтакте</w:t>
            </w:r>
            <w:proofErr w:type="spellEnd"/>
          </w:p>
          <w:p w14:paraId="68804D0F" w14:textId="405F21BB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Из чего складывается цена за рекламу</w:t>
            </w:r>
          </w:p>
          <w:p w14:paraId="1D19319C" w14:textId="6F7A7614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понять, какой бюджет нужен на </w:t>
            </w:r>
            <w:proofErr w:type="spellStart"/>
            <w:r w:rsidRPr="00524945">
              <w:rPr>
                <w:spacing w:val="-4"/>
                <w:sz w:val="25"/>
              </w:rPr>
              <w:t>таргет</w:t>
            </w:r>
            <w:proofErr w:type="spellEnd"/>
          </w:p>
          <w:p w14:paraId="6A90FC7F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  <w:p w14:paraId="57337146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2</w:t>
            </w:r>
          </w:p>
          <w:p w14:paraId="6B8D5BCD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«Методы исследования целевой аудитории»</w:t>
            </w:r>
          </w:p>
          <w:p w14:paraId="2907AB5B" w14:textId="4AC50E10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Частые заблуждения при изучении целевой аудитории</w:t>
            </w:r>
          </w:p>
          <w:p w14:paraId="26457A7B" w14:textId="56C9C5CF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Методы исследования целевой аудитории </w:t>
            </w:r>
          </w:p>
          <w:p w14:paraId="527891E8" w14:textId="175EAE7B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Описание сегментов ЦА</w:t>
            </w:r>
          </w:p>
          <w:p w14:paraId="76824739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 xml:space="preserve"> </w:t>
            </w:r>
          </w:p>
          <w:p w14:paraId="7EF33CA8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3</w:t>
            </w:r>
          </w:p>
          <w:p w14:paraId="546AE90C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«Сбор аудиторий таргетирования»</w:t>
            </w:r>
          </w:p>
          <w:p w14:paraId="247B607B" w14:textId="2AAA5B7C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lastRenderedPageBreak/>
              <w:t>-</w:t>
            </w:r>
            <w:r w:rsidRPr="00524945">
              <w:rPr>
                <w:spacing w:val="-4"/>
                <w:sz w:val="25"/>
              </w:rPr>
              <w:t xml:space="preserve"> Виды и свойства аудиторий в рекламном кабинете</w:t>
            </w:r>
          </w:p>
          <w:p w14:paraId="2C311079" w14:textId="4751BC7E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Что такое парсеры и их возможности</w:t>
            </w:r>
          </w:p>
          <w:p w14:paraId="7151B7DD" w14:textId="488AEB01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Практика работы с парсерами, сбор аудиторий</w:t>
            </w:r>
          </w:p>
          <w:p w14:paraId="6707852E" w14:textId="3913E065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Аудитории взаимодействия с рекламой и </w:t>
            </w:r>
            <w:proofErr w:type="spellStart"/>
            <w:r w:rsidRPr="00524945">
              <w:rPr>
                <w:spacing w:val="-4"/>
                <w:sz w:val="25"/>
              </w:rPr>
              <w:t>ретаргетинг</w:t>
            </w:r>
            <w:proofErr w:type="spellEnd"/>
          </w:p>
          <w:p w14:paraId="268D2522" w14:textId="3941387C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Создание аудиторий таргетинга из базы своих клиентов</w:t>
            </w:r>
          </w:p>
          <w:p w14:paraId="0FD640A7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4</w:t>
            </w:r>
          </w:p>
          <w:p w14:paraId="297AFC18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«Создание рекламных объявлений»</w:t>
            </w:r>
          </w:p>
          <w:p w14:paraId="6E25EBC0" w14:textId="7FA94498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Форматы объявлений для разных целей</w:t>
            </w:r>
          </w:p>
          <w:p w14:paraId="3FD20615" w14:textId="3578D34A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писать рекламные тексты и готовые формулы для их написания </w:t>
            </w:r>
          </w:p>
          <w:p w14:paraId="77402BAB" w14:textId="1D56036D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Составляющие эффективного рекламного объявления</w:t>
            </w:r>
          </w:p>
          <w:p w14:paraId="73D8295E" w14:textId="09668DF1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Приложения и инструменты для создания креативов</w:t>
            </w:r>
          </w:p>
          <w:p w14:paraId="46B7EADE" w14:textId="042B8EB4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взаимодействовать с подрядчиком по созданию креативов</w:t>
            </w:r>
          </w:p>
          <w:p w14:paraId="18BA19E6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5</w:t>
            </w:r>
          </w:p>
          <w:p w14:paraId="36803877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«Создание рекламной кампании»</w:t>
            </w:r>
          </w:p>
          <w:p w14:paraId="7002F1A3" w14:textId="3C44CF0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Какие бывают цели, их назначение и как выбирать</w:t>
            </w:r>
          </w:p>
          <w:p w14:paraId="3BFCF433" w14:textId="0EA71BF8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должна выглядеть тестовая рекламная кампания</w:t>
            </w:r>
          </w:p>
          <w:p w14:paraId="72311746" w14:textId="668D819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Процесс создания рекламных кампаний, их редактирование</w:t>
            </w:r>
          </w:p>
          <w:p w14:paraId="6056D4F5" w14:textId="7B5AECD8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работать с оптимизацией бюджета рекламной кампании</w:t>
            </w:r>
          </w:p>
          <w:p w14:paraId="7E34B702" w14:textId="4568C7E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Сколько аудиторий и креативов тестировать и зачем</w:t>
            </w:r>
          </w:p>
          <w:p w14:paraId="475DB92B" w14:textId="5B9D2E80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UTM-метки и другие способы отслеживать трафик</w:t>
            </w:r>
          </w:p>
          <w:p w14:paraId="719580C2" w14:textId="023D81EE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Лидогенерация без сайта</w:t>
            </w:r>
          </w:p>
          <w:p w14:paraId="0F798006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6</w:t>
            </w:r>
          </w:p>
          <w:p w14:paraId="43312F3C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«Аналитика рекламной кампании»</w:t>
            </w:r>
          </w:p>
          <w:p w14:paraId="50EDEE75" w14:textId="105D5A4B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На какие показатели нужно смотреть при аналитике кампании в рекламном кабинете</w:t>
            </w:r>
          </w:p>
          <w:p w14:paraId="52E1DA4A" w14:textId="6971DD56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оценивать эффективность рекламной кампании</w:t>
            </w:r>
          </w:p>
          <w:p w14:paraId="3D803647" w14:textId="05E42454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Работа с </w:t>
            </w:r>
            <w:proofErr w:type="spellStart"/>
            <w:r w:rsidRPr="00524945">
              <w:rPr>
                <w:spacing w:val="-4"/>
                <w:sz w:val="25"/>
              </w:rPr>
              <w:t>Яндекс.Метрикой</w:t>
            </w:r>
            <w:proofErr w:type="spellEnd"/>
            <w:r w:rsidRPr="00524945">
              <w:rPr>
                <w:spacing w:val="-4"/>
                <w:sz w:val="25"/>
              </w:rPr>
              <w:t xml:space="preserve"> </w:t>
            </w:r>
          </w:p>
          <w:p w14:paraId="7AAF231F" w14:textId="1C99A5B8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снизить цену целевого действия</w:t>
            </w:r>
          </w:p>
          <w:p w14:paraId="2BE35A98" w14:textId="72DCA796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Как принимать решения на основании данных</w:t>
            </w:r>
          </w:p>
          <w:p w14:paraId="4C173649" w14:textId="68976785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Масштабирование рекламных кампаний</w:t>
            </w:r>
          </w:p>
          <w:p w14:paraId="318A69C9" w14:textId="1306722A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 w:rsidRPr="00524945">
              <w:rPr>
                <w:spacing w:val="-4"/>
                <w:sz w:val="25"/>
              </w:rPr>
              <w:t xml:space="preserve"> Что делать, если ничего не работает?</w:t>
            </w:r>
          </w:p>
          <w:p w14:paraId="260900A3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7</w:t>
            </w:r>
          </w:p>
          <w:p w14:paraId="426A4508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«Ответы на часто задаваемые вопросы»</w:t>
            </w:r>
          </w:p>
          <w:p w14:paraId="01E71941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Как снизить стоимость клика?</w:t>
            </w:r>
          </w:p>
          <w:p w14:paraId="19C081D2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Какой объем текста оптимально для рекламного объявления?</w:t>
            </w:r>
          </w:p>
          <w:p w14:paraId="09411968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 xml:space="preserve">- Как сформировать список УТП и посылов для рекламной </w:t>
            </w:r>
            <w:r w:rsidRPr="00524945">
              <w:rPr>
                <w:spacing w:val="-4"/>
                <w:sz w:val="25"/>
              </w:rPr>
              <w:lastRenderedPageBreak/>
              <w:t>кампании?</w:t>
            </w:r>
          </w:p>
          <w:p w14:paraId="2178532B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Почему важен контент-план?</w:t>
            </w:r>
          </w:p>
          <w:p w14:paraId="201B6ECA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8</w:t>
            </w:r>
          </w:p>
          <w:p w14:paraId="577610E0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«Подбор и контроль подрядчиков»</w:t>
            </w:r>
          </w:p>
          <w:p w14:paraId="677244E1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Что сейчас происходит на рынке таргетированной рекламы</w:t>
            </w:r>
          </w:p>
          <w:p w14:paraId="25C94DF9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Как устроены топовые и региональные агентства</w:t>
            </w:r>
          </w:p>
          <w:p w14:paraId="36C101F4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Рынок фриланса</w:t>
            </w:r>
          </w:p>
          <w:p w14:paraId="2574C5D5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Как искать и отбирать достойных подрядчиков</w:t>
            </w:r>
          </w:p>
          <w:p w14:paraId="0BD64E34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Какие KPI устанавливать</w:t>
            </w:r>
          </w:p>
          <w:p w14:paraId="3782E1DB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Раздел 9</w:t>
            </w:r>
          </w:p>
          <w:p w14:paraId="331F548B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Тема «Создание и донесение ценности клиентам»</w:t>
            </w:r>
          </w:p>
          <w:p w14:paraId="53FB24FF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 xml:space="preserve">- Метод исследования проблем пользователей </w:t>
            </w:r>
            <w:proofErr w:type="spellStart"/>
            <w:r w:rsidRPr="00524945">
              <w:rPr>
                <w:spacing w:val="-4"/>
                <w:sz w:val="25"/>
              </w:rPr>
              <w:t>Jobs</w:t>
            </w:r>
            <w:proofErr w:type="spellEnd"/>
            <w:r w:rsidRPr="00524945">
              <w:rPr>
                <w:spacing w:val="-4"/>
                <w:sz w:val="25"/>
              </w:rPr>
              <w:t xml:space="preserve"> </w:t>
            </w:r>
            <w:proofErr w:type="spellStart"/>
            <w:r w:rsidRPr="00524945">
              <w:rPr>
                <w:spacing w:val="-4"/>
                <w:sz w:val="25"/>
              </w:rPr>
              <w:t>to</w:t>
            </w:r>
            <w:proofErr w:type="spellEnd"/>
            <w:r w:rsidRPr="00524945">
              <w:rPr>
                <w:spacing w:val="-4"/>
                <w:sz w:val="25"/>
              </w:rPr>
              <w:t xml:space="preserve"> </w:t>
            </w:r>
            <w:proofErr w:type="spellStart"/>
            <w:r w:rsidRPr="00524945">
              <w:rPr>
                <w:spacing w:val="-4"/>
                <w:sz w:val="25"/>
              </w:rPr>
              <w:t>be</w:t>
            </w:r>
            <w:proofErr w:type="spellEnd"/>
            <w:r w:rsidRPr="00524945">
              <w:rPr>
                <w:spacing w:val="-4"/>
                <w:sz w:val="25"/>
              </w:rPr>
              <w:t xml:space="preserve"> </w:t>
            </w:r>
            <w:proofErr w:type="spellStart"/>
            <w:r w:rsidRPr="00524945">
              <w:rPr>
                <w:spacing w:val="-4"/>
                <w:sz w:val="25"/>
              </w:rPr>
              <w:t>done</w:t>
            </w:r>
            <w:proofErr w:type="spellEnd"/>
          </w:p>
          <w:p w14:paraId="64C735EF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Метрики роста продукта</w:t>
            </w:r>
          </w:p>
          <w:p w14:paraId="496CEFDC" w14:textId="77777777" w:rsidR="00524945" w:rsidRPr="00524945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Что такое создание ценности для клиентов</w:t>
            </w:r>
          </w:p>
          <w:p w14:paraId="10F903C8" w14:textId="733AA32F" w:rsidR="00DE555F" w:rsidRPr="00625F83" w:rsidRDefault="00524945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>- Где заканчивается влияние маркетинга на рост продуктов</w:t>
            </w:r>
          </w:p>
        </w:tc>
        <w:tc>
          <w:tcPr>
            <w:tcW w:w="2208" w:type="dxa"/>
          </w:tcPr>
          <w:p w14:paraId="3C12CED2" w14:textId="77777777"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8952CD9" w14:textId="7BF4A70D" w:rsidR="00DE555F" w:rsidRDefault="00524945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 дней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237458E3" w14:textId="77777777"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14:paraId="4182CEA9" w14:textId="77777777" w:rsidR="00E53CD4" w:rsidRDefault="00E53CD4">
      <w:pPr>
        <w:rPr>
          <w:sz w:val="24"/>
        </w:rPr>
      </w:pPr>
      <w:r>
        <w:rPr>
          <w:sz w:val="24"/>
        </w:rPr>
        <w:br w:type="page"/>
      </w:r>
    </w:p>
    <w:p w14:paraId="523F0D33" w14:textId="77777777"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14:paraId="57EA3544" w14:textId="77777777"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r>
        <w:rPr>
          <w:spacing w:val="17"/>
          <w:w w:val="105"/>
        </w:rPr>
        <w:t xml:space="preserve"> </w:t>
      </w:r>
      <w:r>
        <w:rPr>
          <w:w w:val="105"/>
        </w:rPr>
        <w:t>1 к</w:t>
      </w:r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14:paraId="4F0A6671" w14:textId="77777777"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14:paraId="5D08D6BD" w14:textId="77777777"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088232">
    <w:abstractNumId w:val="5"/>
  </w:num>
  <w:num w:numId="2" w16cid:durableId="1584727222">
    <w:abstractNumId w:val="11"/>
  </w:num>
  <w:num w:numId="3" w16cid:durableId="2113475509">
    <w:abstractNumId w:val="9"/>
  </w:num>
  <w:num w:numId="4" w16cid:durableId="1439570138">
    <w:abstractNumId w:val="15"/>
  </w:num>
  <w:num w:numId="5" w16cid:durableId="652224326">
    <w:abstractNumId w:val="8"/>
  </w:num>
  <w:num w:numId="6" w16cid:durableId="446194726">
    <w:abstractNumId w:val="0"/>
  </w:num>
  <w:num w:numId="7" w16cid:durableId="1117673359">
    <w:abstractNumId w:val="10"/>
  </w:num>
  <w:num w:numId="8" w16cid:durableId="447509334">
    <w:abstractNumId w:val="7"/>
  </w:num>
  <w:num w:numId="9" w16cid:durableId="1644654493">
    <w:abstractNumId w:val="6"/>
  </w:num>
  <w:num w:numId="10" w16cid:durableId="205413440">
    <w:abstractNumId w:val="20"/>
  </w:num>
  <w:num w:numId="11" w16cid:durableId="74132522">
    <w:abstractNumId w:val="1"/>
  </w:num>
  <w:num w:numId="12" w16cid:durableId="22290070">
    <w:abstractNumId w:val="2"/>
  </w:num>
  <w:num w:numId="13" w16cid:durableId="1946889179">
    <w:abstractNumId w:val="21"/>
  </w:num>
  <w:num w:numId="14" w16cid:durableId="330111070">
    <w:abstractNumId w:val="16"/>
  </w:num>
  <w:num w:numId="15" w16cid:durableId="1459488070">
    <w:abstractNumId w:val="4"/>
  </w:num>
  <w:num w:numId="16" w16cid:durableId="533464058">
    <w:abstractNumId w:val="19"/>
  </w:num>
  <w:num w:numId="17" w16cid:durableId="1272585402">
    <w:abstractNumId w:val="14"/>
  </w:num>
  <w:num w:numId="18" w16cid:durableId="1027565764">
    <w:abstractNumId w:val="22"/>
  </w:num>
  <w:num w:numId="19" w16cid:durableId="83116176">
    <w:abstractNumId w:val="3"/>
  </w:num>
  <w:num w:numId="20" w16cid:durableId="1299873636">
    <w:abstractNumId w:val="18"/>
  </w:num>
  <w:num w:numId="21" w16cid:durableId="939147658">
    <w:abstractNumId w:val="17"/>
  </w:num>
  <w:num w:numId="22" w16cid:durableId="1357272229">
    <w:abstractNumId w:val="13"/>
  </w:num>
  <w:num w:numId="23" w16cid:durableId="1692954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176418"/>
    <w:rsid w:val="002D1CEC"/>
    <w:rsid w:val="00350E91"/>
    <w:rsid w:val="003F7F6A"/>
    <w:rsid w:val="00457A71"/>
    <w:rsid w:val="00524945"/>
    <w:rsid w:val="00625F83"/>
    <w:rsid w:val="00690834"/>
    <w:rsid w:val="006D7D62"/>
    <w:rsid w:val="008F1CF3"/>
    <w:rsid w:val="00AD4122"/>
    <w:rsid w:val="00BF4F95"/>
    <w:rsid w:val="00C36700"/>
    <w:rsid w:val="00CD241D"/>
    <w:rsid w:val="00D0262C"/>
    <w:rsid w:val="00D70D88"/>
    <w:rsid w:val="00DA268D"/>
    <w:rsid w:val="00DE555F"/>
    <w:rsid w:val="00E53CD4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Andrey R</cp:lastModifiedBy>
  <cp:revision>3</cp:revision>
  <dcterms:created xsi:type="dcterms:W3CDTF">2025-01-21T06:48:00Z</dcterms:created>
  <dcterms:modified xsi:type="dcterms:W3CDTF">2025-01-21T07:11:00Z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