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C039" w14:textId="77777777" w:rsidR="00530801" w:rsidRPr="00530801" w:rsidRDefault="005B0204" w:rsidP="000D0EEA">
      <w:pPr>
        <w:ind w:firstLine="567"/>
        <w:jc w:val="center"/>
        <w:rPr>
          <w:b/>
        </w:rPr>
      </w:pPr>
      <w:r w:rsidRPr="00530801">
        <w:rPr>
          <w:b/>
        </w:rPr>
        <w:t>ТЕХНИЧЕСКОЕ ЗАДАНИЕ</w:t>
      </w:r>
    </w:p>
    <w:p w14:paraId="30EAB69E" w14:textId="6265CB0D" w:rsidR="004C3153" w:rsidRPr="002419A6" w:rsidRDefault="002419A6" w:rsidP="000D0EEA">
      <w:pPr>
        <w:jc w:val="center"/>
        <w:rPr>
          <w:b/>
          <w:bCs/>
        </w:rPr>
      </w:pPr>
      <w:r w:rsidRPr="002419A6">
        <w:rPr>
          <w:b/>
          <w:bCs/>
        </w:rPr>
        <w:t>на оказание услуг по проведению информационно-консультационного мероприятия для субъектов малого и среднего предпринимательства, граждан, ведущих личное подсобное хозяйство, а также граждан, планирующих начать предпринимательскую деятельность на территории Челябинской области</w:t>
      </w:r>
      <w:r>
        <w:rPr>
          <w:b/>
          <w:bCs/>
        </w:rPr>
        <w:t xml:space="preserve"> «Интенсив по созданию сельскохозяйственных потребительских кооперативов»</w:t>
      </w:r>
    </w:p>
    <w:p w14:paraId="7688E6C8" w14:textId="77777777" w:rsidR="002419A6" w:rsidRDefault="002419A6" w:rsidP="000D0EEA">
      <w:pPr>
        <w:ind w:firstLine="567"/>
        <w:jc w:val="center"/>
      </w:pPr>
    </w:p>
    <w:p w14:paraId="45768D32" w14:textId="0C962151" w:rsidR="002419A6" w:rsidRDefault="002419A6" w:rsidP="000D0EEA">
      <w:pPr>
        <w:ind w:firstLine="567"/>
        <w:jc w:val="both"/>
      </w:pPr>
      <w:r>
        <w:t xml:space="preserve"> 1. Общие положения</w:t>
      </w:r>
    </w:p>
    <w:p w14:paraId="38139788" w14:textId="6592E099" w:rsidR="002419A6" w:rsidRDefault="002419A6" w:rsidP="000D0EEA">
      <w:pPr>
        <w:ind w:firstLine="567"/>
        <w:jc w:val="both"/>
      </w:pPr>
      <w:r>
        <w:t>Настоящее техническое задание (далее — ТЗ) определяет содержание, объём, сроки и условия оказания услуг по организации и проведению информационно-консультационного мероприятия (далее — Мероприятие) для субъектов малого и среднего предпринимательства (далее — СМСП), граждан, ведущих личное подсобное хозяйство (далее — ЛПХ), а также граждан, планирующих начать предпринимательскую деятельность.</w:t>
      </w:r>
    </w:p>
    <w:p w14:paraId="62A8FD5E" w14:textId="77777777" w:rsidR="002419A6" w:rsidRDefault="002419A6" w:rsidP="000D0EEA">
      <w:pPr>
        <w:ind w:firstLine="567"/>
        <w:jc w:val="both"/>
      </w:pPr>
    </w:p>
    <w:p w14:paraId="080CEB80" w14:textId="446F2F16" w:rsidR="002419A6" w:rsidRDefault="002419A6" w:rsidP="000D0EEA">
      <w:pPr>
        <w:pStyle w:val="a5"/>
        <w:numPr>
          <w:ilvl w:val="1"/>
          <w:numId w:val="51"/>
        </w:numPr>
        <w:jc w:val="both"/>
      </w:pPr>
      <w:r>
        <w:t xml:space="preserve">Заказчик:  </w:t>
      </w:r>
    </w:p>
    <w:p w14:paraId="72B333A3" w14:textId="39DE780E" w:rsidR="002419A6" w:rsidRDefault="002419A6" w:rsidP="000D0EEA">
      <w:pPr>
        <w:ind w:firstLine="567"/>
        <w:jc w:val="both"/>
      </w:pPr>
      <w:r>
        <w:t>Центр компетенций в сфере сельскохозяйственной кооперации и поддержки фермеров Фонда развития предпринимательства Челябинской области (далее — Заказчик).</w:t>
      </w:r>
    </w:p>
    <w:p w14:paraId="196F0C65" w14:textId="52119D26" w:rsidR="002419A6" w:rsidRDefault="002419A6" w:rsidP="000D0EEA">
      <w:pPr>
        <w:ind w:firstLine="567"/>
        <w:jc w:val="both"/>
      </w:pPr>
      <w:r>
        <w:t xml:space="preserve">Мероприятие реализуется в рамках </w:t>
      </w:r>
      <w:r w:rsidRPr="002419A6">
        <w:t>реализации государственной</w:t>
      </w:r>
      <w:r>
        <w:t xml:space="preserve"> </w:t>
      </w:r>
      <w:r w:rsidRPr="002419A6">
        <w:t>программы Челябинской области «Экономическое развитие и инновационная</w:t>
      </w:r>
      <w:r>
        <w:t xml:space="preserve"> </w:t>
      </w:r>
      <w:r w:rsidRPr="002419A6">
        <w:t>экономика Челябинской области», утвержденной постановлением Правительства</w:t>
      </w:r>
      <w:r>
        <w:t xml:space="preserve"> </w:t>
      </w:r>
      <w:r w:rsidRPr="002419A6">
        <w:t>Челябинской области от 12.11.2020 г. № 577-П «О государственной программе</w:t>
      </w:r>
      <w:r>
        <w:t xml:space="preserve"> </w:t>
      </w:r>
      <w:r w:rsidRPr="002419A6">
        <w:t>Челябинской области «Экономическое развитие и инновационная экономика</w:t>
      </w:r>
      <w:r>
        <w:t xml:space="preserve"> </w:t>
      </w:r>
      <w:r w:rsidRPr="002419A6">
        <w:t>Челябинской области»</w:t>
      </w:r>
    </w:p>
    <w:p w14:paraId="4824419F" w14:textId="77777777" w:rsidR="00A52892" w:rsidRDefault="00A52892" w:rsidP="000D0EEA">
      <w:pPr>
        <w:ind w:firstLine="567"/>
        <w:jc w:val="both"/>
      </w:pPr>
    </w:p>
    <w:p w14:paraId="4620B8F3" w14:textId="5D8C5ABE" w:rsidR="002419A6" w:rsidRDefault="002419A6" w:rsidP="000D0EEA">
      <w:pPr>
        <w:ind w:firstLine="567"/>
        <w:jc w:val="both"/>
      </w:pPr>
      <w:r>
        <w:t xml:space="preserve"> 2. Получатели услуг</w:t>
      </w:r>
    </w:p>
    <w:p w14:paraId="4930583F" w14:textId="77777777" w:rsidR="002419A6" w:rsidRDefault="002419A6" w:rsidP="000D0EEA">
      <w:pPr>
        <w:ind w:firstLine="567"/>
        <w:jc w:val="both"/>
      </w:pPr>
      <w:r>
        <w:t>Услуги оказываются:</w:t>
      </w:r>
    </w:p>
    <w:p w14:paraId="5EB641D3" w14:textId="77777777" w:rsidR="002419A6" w:rsidRDefault="002419A6" w:rsidP="000D0EEA">
      <w:pPr>
        <w:ind w:firstLine="567"/>
        <w:jc w:val="both"/>
      </w:pPr>
      <w:r>
        <w:t>- субъектам малого и среднего предпринимательства;</w:t>
      </w:r>
    </w:p>
    <w:p w14:paraId="11082CCC" w14:textId="77777777" w:rsidR="002419A6" w:rsidRDefault="002419A6" w:rsidP="000D0EEA">
      <w:pPr>
        <w:ind w:firstLine="567"/>
        <w:jc w:val="both"/>
      </w:pPr>
      <w:r>
        <w:t>- гражданам, ведущим личное подсобное хозяйство;</w:t>
      </w:r>
    </w:p>
    <w:p w14:paraId="01AB4C3B" w14:textId="77777777" w:rsidR="002419A6" w:rsidRDefault="002419A6" w:rsidP="000D0EEA">
      <w:pPr>
        <w:ind w:firstLine="567"/>
        <w:jc w:val="both"/>
      </w:pPr>
      <w:r>
        <w:t xml:space="preserve">- гражданам, планирующим начать предпринимательскую деятельность,  </w:t>
      </w:r>
    </w:p>
    <w:p w14:paraId="239816CD" w14:textId="77777777" w:rsidR="002419A6" w:rsidRDefault="002419A6" w:rsidP="000D0EEA">
      <w:pPr>
        <w:ind w:firstLine="567"/>
        <w:jc w:val="both"/>
      </w:pPr>
      <w:r>
        <w:t>зарегистрированным и/или осуществляющим хозяйственную деятельность на территории Челябинской области.</w:t>
      </w:r>
    </w:p>
    <w:p w14:paraId="1CAF8620" w14:textId="77777777" w:rsidR="002419A6" w:rsidRDefault="002419A6" w:rsidP="000D0EEA">
      <w:pPr>
        <w:ind w:firstLine="567"/>
        <w:jc w:val="both"/>
      </w:pPr>
    </w:p>
    <w:p w14:paraId="3E2FEE05" w14:textId="463E443C" w:rsidR="002419A6" w:rsidRDefault="002419A6" w:rsidP="000D0EEA">
      <w:pPr>
        <w:ind w:firstLine="567"/>
        <w:jc w:val="both"/>
      </w:pPr>
      <w:r>
        <w:t xml:space="preserve"> 3. Требования к исполнителю</w:t>
      </w:r>
    </w:p>
    <w:p w14:paraId="3CCE0A13" w14:textId="0747F476" w:rsidR="002419A6" w:rsidRDefault="000D0EEA" w:rsidP="000D0EEA">
      <w:pPr>
        <w:ind w:firstLine="567"/>
        <w:jc w:val="both"/>
      </w:pPr>
      <w:r>
        <w:t xml:space="preserve">3.1. </w:t>
      </w:r>
      <w:r w:rsidR="002419A6">
        <w:t>Исполнителем может выступать:</w:t>
      </w:r>
    </w:p>
    <w:p w14:paraId="47654754" w14:textId="77777777" w:rsidR="002419A6" w:rsidRDefault="002419A6" w:rsidP="000D0EEA">
      <w:pPr>
        <w:ind w:firstLine="567"/>
        <w:jc w:val="both"/>
      </w:pPr>
      <w:r>
        <w:t>- индивидуальный предприниматель, зарегистрированный в соответствии с законодательством РФ;</w:t>
      </w:r>
    </w:p>
    <w:p w14:paraId="136E45D9" w14:textId="77777777" w:rsidR="002419A6" w:rsidRDefault="002419A6" w:rsidP="000D0EEA">
      <w:pPr>
        <w:ind w:firstLine="567"/>
        <w:jc w:val="both"/>
      </w:pPr>
      <w:r>
        <w:t>- юридическое лицо, зарегистрированное в соответствии с законодательством РФ.</w:t>
      </w:r>
    </w:p>
    <w:p w14:paraId="087A51A1" w14:textId="77777777" w:rsidR="002419A6" w:rsidRDefault="002419A6" w:rsidP="000D0EEA">
      <w:pPr>
        <w:ind w:firstLine="567"/>
        <w:jc w:val="both"/>
      </w:pPr>
    </w:p>
    <w:p w14:paraId="579A3F04" w14:textId="6B64A869" w:rsidR="002419A6" w:rsidRDefault="000D0EEA" w:rsidP="000D0EEA">
      <w:pPr>
        <w:ind w:firstLine="567"/>
        <w:jc w:val="both"/>
      </w:pPr>
      <w:r>
        <w:t xml:space="preserve">3.2. </w:t>
      </w:r>
      <w:r w:rsidR="002419A6">
        <w:t>Обязательные требования:</w:t>
      </w:r>
    </w:p>
    <w:p w14:paraId="537058C4" w14:textId="2706D167" w:rsidR="002419A6" w:rsidRDefault="002419A6" w:rsidP="000D0EEA">
      <w:pPr>
        <w:ind w:firstLine="567"/>
        <w:jc w:val="both"/>
      </w:pPr>
      <w:r>
        <w:t>- наличие опыта проведения не менее двух аналогичных мероприятий (бизнес-интенсивов, мастер-классов, обучающих сессий) в сфере АПК и сельскохозяйственной кооперации за последние 12 месяцев;</w:t>
      </w:r>
    </w:p>
    <w:p w14:paraId="180A28A7" w14:textId="77777777" w:rsidR="002419A6" w:rsidRDefault="002419A6" w:rsidP="000D0EEA">
      <w:pPr>
        <w:ind w:firstLine="567"/>
        <w:jc w:val="both"/>
      </w:pPr>
      <w:r>
        <w:t>- предоставление документов, подтверждающих опыт (договоры, акты, отзывы, портфолио);</w:t>
      </w:r>
    </w:p>
    <w:p w14:paraId="58C65327" w14:textId="1E4A4C09" w:rsidR="002419A6" w:rsidRDefault="002419A6" w:rsidP="000D0EEA">
      <w:pPr>
        <w:ind w:firstLine="567"/>
        <w:jc w:val="both"/>
      </w:pPr>
      <w:r>
        <w:t>- отсутствие задолженности по налогам, сборам и иным обязательным платежам (подтверждается выпиской из ЕГРЮЛ/ЕГРИП или декларацией при подаче заявки)</w:t>
      </w:r>
      <w:r>
        <w:t>;</w:t>
      </w:r>
    </w:p>
    <w:p w14:paraId="5DFB9C59" w14:textId="7155603E" w:rsidR="002419A6" w:rsidRDefault="002419A6" w:rsidP="000D0EEA">
      <w:pPr>
        <w:ind w:firstLine="567"/>
        <w:jc w:val="both"/>
      </w:pPr>
      <w:r>
        <w:t>-</w:t>
      </w:r>
      <w:r>
        <w:t xml:space="preserve"> согласие исполнителя на проверки </w:t>
      </w:r>
      <w:r w:rsidRPr="002419A6">
        <w:t xml:space="preserve">Минэкономразвития </w:t>
      </w:r>
      <w:r>
        <w:t>и о</w:t>
      </w:r>
      <w:r w:rsidRPr="002419A6">
        <w:t>рган</w:t>
      </w:r>
      <w:r>
        <w:t>ов</w:t>
      </w:r>
      <w:r w:rsidRPr="002419A6">
        <w:t xml:space="preserve"> государственного финансового контроля в соответствии со статьями 2681 и 2692 Бюджетного кодекса</w:t>
      </w:r>
      <w:r w:rsidR="00A52892">
        <w:t xml:space="preserve"> </w:t>
      </w:r>
      <w:r w:rsidRPr="002419A6">
        <w:t>Российской Федерации.</w:t>
      </w:r>
    </w:p>
    <w:p w14:paraId="388B8D07" w14:textId="77777777" w:rsidR="002419A6" w:rsidRDefault="002419A6" w:rsidP="000D0EEA">
      <w:pPr>
        <w:ind w:firstLine="567"/>
        <w:jc w:val="both"/>
      </w:pPr>
    </w:p>
    <w:p w14:paraId="0E8C2AAC" w14:textId="63290AAD" w:rsidR="002419A6" w:rsidRDefault="002419A6" w:rsidP="000D0EEA">
      <w:pPr>
        <w:ind w:firstLine="567"/>
        <w:jc w:val="both"/>
      </w:pPr>
      <w:r>
        <w:t xml:space="preserve"> 4. Цель и задачи проекта</w:t>
      </w:r>
    </w:p>
    <w:p w14:paraId="698CF0EB" w14:textId="5D3D5D67" w:rsidR="002419A6" w:rsidRDefault="000D0EEA" w:rsidP="000D0EEA">
      <w:pPr>
        <w:ind w:firstLine="567"/>
        <w:jc w:val="both"/>
      </w:pPr>
      <w:r>
        <w:t xml:space="preserve">4.1. </w:t>
      </w:r>
      <w:r w:rsidR="002419A6">
        <w:t xml:space="preserve">Цель  </w:t>
      </w:r>
    </w:p>
    <w:p w14:paraId="5F035AFC" w14:textId="191A0DE1" w:rsidR="002419A6" w:rsidRDefault="002419A6" w:rsidP="000D0EEA">
      <w:pPr>
        <w:ind w:firstLine="567"/>
        <w:jc w:val="both"/>
      </w:pPr>
      <w:r>
        <w:t>Развитие компетенций участников в области создания и эффективного функционирования сельскохозяйственных потребительских кооперативов, содействие объединению предпринимателей и ЛПХ в инициативные группы по приоритетным направлениям агропромышленного комплекса (далее — АПК).</w:t>
      </w:r>
    </w:p>
    <w:p w14:paraId="3A6FE8A9" w14:textId="2DE24B6E" w:rsidR="002419A6" w:rsidRDefault="00A52892" w:rsidP="000D0EEA">
      <w:pPr>
        <w:jc w:val="both"/>
      </w:pPr>
      <w:r>
        <w:t xml:space="preserve">        </w:t>
      </w:r>
      <w:r w:rsidR="002419A6">
        <w:t xml:space="preserve"> </w:t>
      </w:r>
      <w:r w:rsidR="000D0EEA">
        <w:t xml:space="preserve">4.2. </w:t>
      </w:r>
      <w:r w:rsidR="002419A6">
        <w:t>Задачи</w:t>
      </w:r>
    </w:p>
    <w:p w14:paraId="723D7767" w14:textId="7A2AFF1F" w:rsidR="002419A6" w:rsidRPr="00A52892" w:rsidRDefault="002419A6" w:rsidP="000D0EEA">
      <w:pPr>
        <w:ind w:firstLine="567"/>
        <w:jc w:val="both"/>
        <w:rPr>
          <w:u w:val="single"/>
        </w:rPr>
      </w:pPr>
      <w:r w:rsidRPr="00A52892">
        <w:rPr>
          <w:u w:val="single"/>
        </w:rPr>
        <w:t>Организация и проведение выездного двухдневного офлайн-интенсива в муниципальном образовании, включающего:</w:t>
      </w:r>
    </w:p>
    <w:p w14:paraId="3B1AACB8" w14:textId="27C4A43B" w:rsidR="002419A6" w:rsidRDefault="002419A6" w:rsidP="000D0EEA">
      <w:pPr>
        <w:ind w:firstLine="567"/>
        <w:jc w:val="both"/>
      </w:pPr>
      <w:r>
        <w:t xml:space="preserve">   - не менее 16 академических часов образовательной программы;</w:t>
      </w:r>
    </w:p>
    <w:p w14:paraId="0960E3E4" w14:textId="77777777" w:rsidR="002419A6" w:rsidRDefault="002419A6" w:rsidP="000D0EEA">
      <w:pPr>
        <w:ind w:firstLine="567"/>
        <w:jc w:val="both"/>
      </w:pPr>
      <w:r>
        <w:t xml:space="preserve">   - сбалансированное сочетание теоретических и практических модулей;</w:t>
      </w:r>
    </w:p>
    <w:p w14:paraId="65135B85" w14:textId="3DDD384F" w:rsidR="002419A6" w:rsidRDefault="002419A6" w:rsidP="000D0EEA">
      <w:pPr>
        <w:ind w:firstLine="567"/>
        <w:jc w:val="both"/>
      </w:pPr>
      <w:r>
        <w:t xml:space="preserve">   - форматы: интерактивные лекции, групповые обсуждения, мастер-классы, защита проектов.</w:t>
      </w:r>
    </w:p>
    <w:p w14:paraId="32AAF846" w14:textId="0FC82E6C" w:rsidR="002419A6" w:rsidRPr="00A52892" w:rsidRDefault="00A52892" w:rsidP="000D0EEA">
      <w:pPr>
        <w:jc w:val="both"/>
        <w:rPr>
          <w:u w:val="single"/>
        </w:rPr>
      </w:pPr>
      <w:r w:rsidRPr="00A52892">
        <w:rPr>
          <w:u w:val="single"/>
        </w:rPr>
        <w:t xml:space="preserve">  </w:t>
      </w:r>
      <w:r w:rsidR="002419A6" w:rsidRPr="00A52892">
        <w:rPr>
          <w:u w:val="single"/>
        </w:rPr>
        <w:t>Проведение входного тестирования участников с целью:</w:t>
      </w:r>
    </w:p>
    <w:p w14:paraId="6403720A" w14:textId="77777777" w:rsidR="002419A6" w:rsidRDefault="002419A6" w:rsidP="000D0EEA">
      <w:pPr>
        <w:ind w:firstLine="567"/>
        <w:jc w:val="both"/>
      </w:pPr>
      <w:r>
        <w:t xml:space="preserve">   - оценки базовых знаний в области кооперации;</w:t>
      </w:r>
    </w:p>
    <w:p w14:paraId="733AD6F3" w14:textId="77777777" w:rsidR="002419A6" w:rsidRDefault="002419A6" w:rsidP="000D0EEA">
      <w:pPr>
        <w:ind w:firstLine="567"/>
        <w:jc w:val="both"/>
      </w:pPr>
      <w:r>
        <w:t xml:space="preserve">   - выявления мотивации и ожиданий;</w:t>
      </w:r>
    </w:p>
    <w:p w14:paraId="33552901" w14:textId="77777777" w:rsidR="002419A6" w:rsidRDefault="002419A6" w:rsidP="000D0EEA">
      <w:pPr>
        <w:ind w:firstLine="567"/>
        <w:jc w:val="both"/>
      </w:pPr>
      <w:r>
        <w:t xml:space="preserve">   - определения уровня навыков командной работы.</w:t>
      </w:r>
    </w:p>
    <w:p w14:paraId="6512E799" w14:textId="1F83C4E1" w:rsidR="002419A6" w:rsidRPr="00A52892" w:rsidRDefault="00A52892" w:rsidP="000D0EEA">
      <w:pPr>
        <w:jc w:val="both"/>
        <w:rPr>
          <w:u w:val="single"/>
        </w:rPr>
      </w:pPr>
      <w:r>
        <w:lastRenderedPageBreak/>
        <w:t xml:space="preserve">         </w:t>
      </w:r>
      <w:r w:rsidR="002419A6">
        <w:t xml:space="preserve"> </w:t>
      </w:r>
      <w:r w:rsidR="002419A6" w:rsidRPr="00A52892">
        <w:rPr>
          <w:u w:val="single"/>
        </w:rPr>
        <w:t>Организация практической проектной работы, в ходе которой участники:</w:t>
      </w:r>
    </w:p>
    <w:p w14:paraId="214BC96D" w14:textId="77777777" w:rsidR="002419A6" w:rsidRDefault="002419A6" w:rsidP="000D0EEA">
      <w:pPr>
        <w:ind w:firstLine="567"/>
        <w:jc w:val="both"/>
      </w:pPr>
      <w:r>
        <w:t xml:space="preserve">   - разрабатывают концепции сельскохозяйственных потребительских кооперативов (обслуживающих, сбытовых, перерабатывающих и др.);</w:t>
      </w:r>
    </w:p>
    <w:p w14:paraId="737B2333" w14:textId="77777777" w:rsidR="002419A6" w:rsidRDefault="002419A6" w:rsidP="000D0EEA">
      <w:pPr>
        <w:ind w:firstLine="567"/>
        <w:jc w:val="both"/>
      </w:pPr>
      <w:r>
        <w:t xml:space="preserve">   - применяют методики анализа ресурсов, целевой аудитории, бизнес-моделирования и юридического оформления кооперативов.</w:t>
      </w:r>
    </w:p>
    <w:p w14:paraId="56025C1A" w14:textId="127691BA" w:rsidR="002419A6" w:rsidRPr="00A52892" w:rsidRDefault="00A52892" w:rsidP="000D0EEA">
      <w:pPr>
        <w:ind w:firstLine="567"/>
        <w:jc w:val="both"/>
        <w:rPr>
          <w:u w:val="single"/>
        </w:rPr>
      </w:pPr>
      <w:r>
        <w:t xml:space="preserve">  </w:t>
      </w:r>
      <w:r w:rsidR="002419A6" w:rsidRPr="00A52892">
        <w:rPr>
          <w:u w:val="single"/>
        </w:rPr>
        <w:t>Проведение предварительной аналитической работы до начала интенсива:</w:t>
      </w:r>
    </w:p>
    <w:p w14:paraId="339445F6" w14:textId="77777777" w:rsidR="002419A6" w:rsidRDefault="002419A6" w:rsidP="000D0EEA">
      <w:pPr>
        <w:ind w:firstLine="567"/>
        <w:jc w:val="both"/>
      </w:pPr>
      <w:r>
        <w:t xml:space="preserve">   - сбор информации о ресурсах территории (материальных, кадровых, инфраструктурных);</w:t>
      </w:r>
    </w:p>
    <w:p w14:paraId="5A4CB326" w14:textId="77777777" w:rsidR="002419A6" w:rsidRDefault="002419A6" w:rsidP="000D0EEA">
      <w:pPr>
        <w:ind w:firstLine="567"/>
        <w:jc w:val="both"/>
      </w:pPr>
      <w:r>
        <w:t xml:space="preserve">   - идентификация потенциальных участников кооперативных инициатив;</w:t>
      </w:r>
    </w:p>
    <w:p w14:paraId="492DA436" w14:textId="5945CC5F" w:rsidR="002419A6" w:rsidRPr="00A52892" w:rsidRDefault="00A52892" w:rsidP="000D0EEA">
      <w:pPr>
        <w:ind w:firstLine="567"/>
        <w:jc w:val="both"/>
        <w:rPr>
          <w:u w:val="single"/>
        </w:rPr>
      </w:pPr>
      <w:r>
        <w:t xml:space="preserve">   </w:t>
      </w:r>
      <w:r w:rsidR="002419A6" w:rsidRPr="00A52892">
        <w:rPr>
          <w:u w:val="single"/>
        </w:rPr>
        <w:t>Оценка командных компетенций участников с использованием стандартизированных методик (опросники, наблюдение в ходе групповой работы и др.).</w:t>
      </w:r>
    </w:p>
    <w:p w14:paraId="770183A8" w14:textId="00A445A6" w:rsidR="002419A6" w:rsidRPr="00A52892" w:rsidRDefault="00A52892" w:rsidP="000D0EEA">
      <w:pPr>
        <w:ind w:firstLine="567"/>
        <w:jc w:val="both"/>
        <w:rPr>
          <w:u w:val="single"/>
        </w:rPr>
      </w:pPr>
      <w:r>
        <w:t xml:space="preserve">   </w:t>
      </w:r>
      <w:r w:rsidR="002419A6" w:rsidRPr="00A52892">
        <w:rPr>
          <w:u w:val="single"/>
        </w:rPr>
        <w:t>Онлайн-сопровождение участников в течение 1</w:t>
      </w:r>
      <w:r w:rsidRPr="00A52892">
        <w:rPr>
          <w:u w:val="single"/>
        </w:rPr>
        <w:t>0</w:t>
      </w:r>
      <w:r w:rsidR="002419A6" w:rsidRPr="00A52892">
        <w:rPr>
          <w:u w:val="single"/>
        </w:rPr>
        <w:t xml:space="preserve"> календарных дней после завершения интенсива (по запросу</w:t>
      </w:r>
      <w:r>
        <w:rPr>
          <w:u w:val="single"/>
        </w:rPr>
        <w:t xml:space="preserve"> участников</w:t>
      </w:r>
      <w:r w:rsidR="002419A6" w:rsidRPr="00A52892">
        <w:rPr>
          <w:u w:val="single"/>
        </w:rPr>
        <w:t>, не более 4 дистанционных встреч).</w:t>
      </w:r>
    </w:p>
    <w:p w14:paraId="1024AE48" w14:textId="4B0369BF" w:rsidR="002419A6" w:rsidRDefault="00A52892" w:rsidP="000D0EEA">
      <w:pPr>
        <w:ind w:firstLine="567"/>
        <w:jc w:val="both"/>
      </w:pPr>
      <w:r>
        <w:t xml:space="preserve">    </w:t>
      </w:r>
      <w:r w:rsidR="002419A6">
        <w:t>Подготовка и выдача участникам раздаточных материалов:</w:t>
      </w:r>
    </w:p>
    <w:p w14:paraId="6A3EC982" w14:textId="77777777" w:rsidR="002419A6" w:rsidRDefault="002419A6" w:rsidP="000D0EEA">
      <w:pPr>
        <w:ind w:firstLine="567"/>
        <w:jc w:val="both"/>
      </w:pPr>
      <w:r>
        <w:t xml:space="preserve">   - методические пособия по созданию и управлению кооперативами;</w:t>
      </w:r>
    </w:p>
    <w:p w14:paraId="05C579C4" w14:textId="77777777" w:rsidR="002419A6" w:rsidRDefault="002419A6" w:rsidP="000D0EEA">
      <w:pPr>
        <w:ind w:firstLine="567"/>
        <w:jc w:val="both"/>
      </w:pPr>
      <w:r>
        <w:t xml:space="preserve">   - шаблоны уставов, бизнес-планов, регламентов;</w:t>
      </w:r>
    </w:p>
    <w:p w14:paraId="03DCF926" w14:textId="77777777" w:rsidR="002419A6" w:rsidRDefault="002419A6" w:rsidP="000D0EEA">
      <w:pPr>
        <w:ind w:firstLine="567"/>
        <w:jc w:val="both"/>
      </w:pPr>
      <w:r>
        <w:t xml:space="preserve">   - контактная информация экспертов и наставников.</w:t>
      </w:r>
    </w:p>
    <w:p w14:paraId="4F4EC8F9" w14:textId="4A0F84C7" w:rsidR="002419A6" w:rsidRDefault="00A52892" w:rsidP="000D0EEA">
      <w:pPr>
        <w:ind w:firstLine="567"/>
        <w:jc w:val="both"/>
      </w:pPr>
      <w:r>
        <w:t xml:space="preserve"> </w:t>
      </w:r>
      <w:r w:rsidR="002419A6">
        <w:t>Организация сбора обратной связи:</w:t>
      </w:r>
    </w:p>
    <w:p w14:paraId="1C80CBB4" w14:textId="77777777" w:rsidR="002419A6" w:rsidRDefault="002419A6" w:rsidP="000D0EEA">
      <w:pPr>
        <w:ind w:firstLine="567"/>
        <w:jc w:val="both"/>
      </w:pPr>
      <w:r>
        <w:t xml:space="preserve">   - анкетирование до и после мероприятия;</w:t>
      </w:r>
    </w:p>
    <w:p w14:paraId="14138AAA" w14:textId="77777777" w:rsidR="002419A6" w:rsidRDefault="002419A6" w:rsidP="000D0EEA">
      <w:pPr>
        <w:ind w:firstLine="567"/>
        <w:jc w:val="both"/>
      </w:pPr>
      <w:r>
        <w:t xml:space="preserve">   - анализ удовлетворённости участников, полезности контента и качества организации;</w:t>
      </w:r>
    </w:p>
    <w:p w14:paraId="4CBB602B" w14:textId="77777777" w:rsidR="002419A6" w:rsidRDefault="002419A6" w:rsidP="000D0EEA">
      <w:pPr>
        <w:ind w:firstLine="567"/>
        <w:jc w:val="both"/>
      </w:pPr>
      <w:r>
        <w:t xml:space="preserve">   - формирование отчёта по итогам обратной связи для Заказчика.</w:t>
      </w:r>
    </w:p>
    <w:p w14:paraId="4B65253E" w14:textId="77777777" w:rsidR="002419A6" w:rsidRDefault="002419A6" w:rsidP="000D0EEA">
      <w:pPr>
        <w:ind w:firstLine="567"/>
        <w:jc w:val="both"/>
      </w:pPr>
    </w:p>
    <w:p w14:paraId="219F4414" w14:textId="4FDE821E" w:rsidR="002419A6" w:rsidRDefault="002419A6" w:rsidP="000D0EEA">
      <w:pPr>
        <w:ind w:firstLine="567"/>
        <w:jc w:val="both"/>
      </w:pPr>
      <w:r>
        <w:t xml:space="preserve"> 5. Сроки оказания услуг</w:t>
      </w:r>
    </w:p>
    <w:p w14:paraId="006EA050" w14:textId="1D35E068" w:rsidR="002419A6" w:rsidRDefault="002419A6" w:rsidP="000D0EEA">
      <w:pPr>
        <w:ind w:firstLine="567"/>
        <w:jc w:val="both"/>
      </w:pPr>
      <w:r>
        <w:t xml:space="preserve">- Проведение офлайн-мероприятия: 11–12 ноября 2025 г.   </w:t>
      </w:r>
    </w:p>
    <w:p w14:paraId="07956AAC" w14:textId="77777777" w:rsidR="002419A6" w:rsidRDefault="002419A6" w:rsidP="000D0EEA">
      <w:pPr>
        <w:ind w:firstLine="567"/>
        <w:jc w:val="both"/>
      </w:pPr>
    </w:p>
    <w:p w14:paraId="0A29EC99" w14:textId="33FE31E8" w:rsidR="002419A6" w:rsidRDefault="002419A6" w:rsidP="000D0EEA">
      <w:pPr>
        <w:ind w:firstLine="567"/>
        <w:jc w:val="both"/>
      </w:pPr>
      <w:r>
        <w:t>6. Место проведения</w:t>
      </w:r>
    </w:p>
    <w:p w14:paraId="4512FACF" w14:textId="77777777" w:rsidR="002419A6" w:rsidRDefault="002419A6" w:rsidP="000D0EEA">
      <w:pPr>
        <w:ind w:firstLine="567"/>
        <w:jc w:val="both"/>
      </w:pPr>
      <w:r>
        <w:t xml:space="preserve">Офлайн:  </w:t>
      </w:r>
    </w:p>
    <w:p w14:paraId="042CBF72" w14:textId="621C5373" w:rsidR="002419A6" w:rsidRDefault="002419A6" w:rsidP="000D0EEA">
      <w:pPr>
        <w:ind w:firstLine="567"/>
        <w:jc w:val="both"/>
      </w:pPr>
      <w:r>
        <w:t xml:space="preserve">Челябинская область, Кунашакский муниципальный округ, </w:t>
      </w:r>
      <w:proofErr w:type="spellStart"/>
      <w:r>
        <w:t>Саринское</w:t>
      </w:r>
      <w:proofErr w:type="spellEnd"/>
      <w:r>
        <w:t xml:space="preserve"> сельское поселение, оз. </w:t>
      </w:r>
      <w:proofErr w:type="spellStart"/>
      <w:r>
        <w:t>Калды</w:t>
      </w:r>
      <w:proofErr w:type="spellEnd"/>
      <w:r>
        <w:t>, конференц-зал базы отдыха «Русский остров».</w:t>
      </w:r>
    </w:p>
    <w:p w14:paraId="43B93D6C" w14:textId="77777777" w:rsidR="002419A6" w:rsidRDefault="002419A6" w:rsidP="000D0EEA">
      <w:pPr>
        <w:ind w:firstLine="567"/>
        <w:jc w:val="both"/>
      </w:pPr>
    </w:p>
    <w:p w14:paraId="33C28680" w14:textId="73BA4096" w:rsidR="002419A6" w:rsidRDefault="002419A6" w:rsidP="000D0EEA">
      <w:pPr>
        <w:ind w:firstLine="567"/>
        <w:jc w:val="both"/>
      </w:pPr>
      <w:r>
        <w:t>7. Формат мероприятия</w:t>
      </w:r>
    </w:p>
    <w:p w14:paraId="72762F30" w14:textId="77777777" w:rsidR="002419A6" w:rsidRDefault="002419A6" w:rsidP="000D0EEA">
      <w:pPr>
        <w:ind w:firstLine="567"/>
        <w:jc w:val="both"/>
      </w:pPr>
      <w:r>
        <w:t>Офлайн. Включает:</w:t>
      </w:r>
    </w:p>
    <w:p w14:paraId="3AFD35A8" w14:textId="77777777" w:rsidR="002419A6" w:rsidRDefault="002419A6" w:rsidP="000D0EEA">
      <w:pPr>
        <w:ind w:firstLine="567"/>
        <w:jc w:val="both"/>
      </w:pPr>
      <w:r>
        <w:t>- лекции и мастер-классы;</w:t>
      </w:r>
    </w:p>
    <w:p w14:paraId="1F003331" w14:textId="77777777" w:rsidR="002419A6" w:rsidRDefault="002419A6" w:rsidP="000D0EEA">
      <w:pPr>
        <w:ind w:firstLine="567"/>
        <w:jc w:val="both"/>
      </w:pPr>
      <w:r>
        <w:t>- групповую проектную работу;</w:t>
      </w:r>
    </w:p>
    <w:p w14:paraId="65B8AB60" w14:textId="77777777" w:rsidR="002419A6" w:rsidRDefault="002419A6" w:rsidP="000D0EEA">
      <w:pPr>
        <w:ind w:firstLine="567"/>
        <w:jc w:val="both"/>
      </w:pPr>
      <w:r>
        <w:t>- защиту мини-проектов;</w:t>
      </w:r>
    </w:p>
    <w:p w14:paraId="78937423" w14:textId="77777777" w:rsidR="002419A6" w:rsidRDefault="002419A6" w:rsidP="000D0EEA">
      <w:pPr>
        <w:ind w:firstLine="567"/>
        <w:jc w:val="both"/>
      </w:pPr>
      <w:r>
        <w:t xml:space="preserve">- нетворкинг.  </w:t>
      </w:r>
    </w:p>
    <w:p w14:paraId="4BDB62FE" w14:textId="3245F33B" w:rsidR="002419A6" w:rsidRDefault="002419A6" w:rsidP="000D0EEA">
      <w:pPr>
        <w:ind w:firstLine="567"/>
        <w:jc w:val="both"/>
      </w:pPr>
      <w:r>
        <w:t>Обязательное присутствие модератора/координатора мероприятия</w:t>
      </w:r>
      <w:r w:rsidR="00A52892">
        <w:t xml:space="preserve"> </w:t>
      </w:r>
      <w:r>
        <w:t>на протяжении всего времени проведения.</w:t>
      </w:r>
    </w:p>
    <w:p w14:paraId="3A7182EA" w14:textId="77777777" w:rsidR="002419A6" w:rsidRDefault="002419A6" w:rsidP="000D0EEA">
      <w:pPr>
        <w:ind w:firstLine="567"/>
        <w:jc w:val="both"/>
      </w:pPr>
    </w:p>
    <w:p w14:paraId="34BD74EC" w14:textId="4090F833" w:rsidR="002419A6" w:rsidRDefault="002419A6" w:rsidP="000D0EEA">
      <w:pPr>
        <w:ind w:firstLine="567"/>
        <w:jc w:val="both"/>
      </w:pPr>
      <w:r>
        <w:t>8. Требования к результатам</w:t>
      </w:r>
    </w:p>
    <w:p w14:paraId="77CA6159" w14:textId="4C38793B" w:rsidR="002419A6" w:rsidRDefault="00A52892" w:rsidP="000D0EEA">
      <w:pPr>
        <w:ind w:firstLine="567"/>
        <w:jc w:val="both"/>
      </w:pPr>
      <w:r>
        <w:t>8.</w:t>
      </w:r>
      <w:r w:rsidR="002419A6">
        <w:t>1. Проведение Мероприятия в полном объёме в установленные сроки.</w:t>
      </w:r>
    </w:p>
    <w:p w14:paraId="2A057C9C" w14:textId="5F88E67E" w:rsidR="002419A6" w:rsidRDefault="00A52892" w:rsidP="000D0EEA">
      <w:pPr>
        <w:ind w:firstLine="567"/>
        <w:jc w:val="both"/>
      </w:pPr>
      <w:r>
        <w:t>8.2</w:t>
      </w:r>
      <w:r w:rsidR="002419A6">
        <w:t>. Участие не менее 35 человек (СМСП, ЛПХ или будущих предпринимателей), подтверждённое регистрационными списками с ФИО, ИНН (при наличии), контактом и подписью (или электронной регистрацией).</w:t>
      </w:r>
    </w:p>
    <w:p w14:paraId="2F8A2817" w14:textId="2E381F01" w:rsidR="002419A6" w:rsidRDefault="00A52892" w:rsidP="000D0EEA">
      <w:pPr>
        <w:ind w:firstLine="567"/>
        <w:jc w:val="both"/>
      </w:pPr>
      <w:r>
        <w:t>8.3</w:t>
      </w:r>
      <w:r w:rsidR="002419A6">
        <w:t>. Выдача сертификатов об участии каждому зарегистрированному участнику (в печатном или электронном виде).</w:t>
      </w:r>
    </w:p>
    <w:p w14:paraId="6230D5C4" w14:textId="57BD76C5" w:rsidR="002419A6" w:rsidRDefault="00A52892" w:rsidP="000D0EEA">
      <w:pPr>
        <w:ind w:firstLine="567"/>
        <w:jc w:val="both"/>
      </w:pPr>
      <w:r>
        <w:t xml:space="preserve">8.4. </w:t>
      </w:r>
      <w:r w:rsidR="002419A6">
        <w:t>Предоставление фото- и видеоотчёта:</w:t>
      </w:r>
    </w:p>
    <w:p w14:paraId="0685B120" w14:textId="59A8D530" w:rsidR="002419A6" w:rsidRDefault="002419A6" w:rsidP="000D0EEA">
      <w:pPr>
        <w:ind w:firstLine="567"/>
        <w:jc w:val="both"/>
      </w:pPr>
      <w:r>
        <w:t xml:space="preserve">   - не менее 10 фотографий</w:t>
      </w:r>
      <w:r w:rsidR="00A52892">
        <w:t xml:space="preserve"> </w:t>
      </w:r>
      <w:r>
        <w:t>(высокого качества, с подписями);</w:t>
      </w:r>
    </w:p>
    <w:p w14:paraId="51E8C1D6" w14:textId="5F7FBF41" w:rsidR="002419A6" w:rsidRDefault="002419A6" w:rsidP="000D0EEA">
      <w:pPr>
        <w:ind w:firstLine="567"/>
        <w:jc w:val="both"/>
      </w:pPr>
      <w:r>
        <w:t xml:space="preserve">   - 2 видеоролика по 3–5 минут (общая концепция, ключевые моменты, отзывы).</w:t>
      </w:r>
    </w:p>
    <w:p w14:paraId="696104D5" w14:textId="2405D206" w:rsidR="002419A6" w:rsidRDefault="00A52892" w:rsidP="000D0EEA">
      <w:pPr>
        <w:ind w:firstLine="567"/>
        <w:jc w:val="both"/>
      </w:pPr>
      <w:r>
        <w:t xml:space="preserve">8.5. </w:t>
      </w:r>
      <w:r w:rsidR="002419A6">
        <w:t xml:space="preserve"> Проведение анкетирования до и после мероприятия (формы согласовываются с Заказчиком).</w:t>
      </w:r>
    </w:p>
    <w:p w14:paraId="4A035444" w14:textId="1A4CFF1F" w:rsidR="002419A6" w:rsidRDefault="00A52892" w:rsidP="000D0EEA">
      <w:pPr>
        <w:ind w:firstLine="567"/>
        <w:jc w:val="both"/>
      </w:pPr>
      <w:r>
        <w:t xml:space="preserve">8.6. </w:t>
      </w:r>
      <w:r w:rsidR="002419A6">
        <w:t>Предоставление итогового отчёта</w:t>
      </w:r>
      <w:r>
        <w:t xml:space="preserve"> </w:t>
      </w:r>
      <w:r w:rsidR="002419A6">
        <w:t>в течение 5 рабочих дней после завершения онлайн-сопровождения.</w:t>
      </w:r>
    </w:p>
    <w:p w14:paraId="7CC49C53" w14:textId="77777777" w:rsidR="002419A6" w:rsidRDefault="002419A6" w:rsidP="000D0EEA">
      <w:pPr>
        <w:ind w:firstLine="567"/>
        <w:jc w:val="both"/>
      </w:pPr>
    </w:p>
    <w:p w14:paraId="161ED365" w14:textId="77777777" w:rsidR="00A52892" w:rsidRDefault="002419A6" w:rsidP="000D0EEA">
      <w:pPr>
        <w:ind w:firstLine="567"/>
        <w:jc w:val="both"/>
      </w:pPr>
      <w:r>
        <w:t xml:space="preserve"> </w:t>
      </w:r>
      <w:r w:rsidR="00A52892">
        <w:t>9. Прочие условия</w:t>
      </w:r>
    </w:p>
    <w:p w14:paraId="3CB6330B" w14:textId="446B69BD" w:rsidR="002419A6" w:rsidRDefault="00A52892" w:rsidP="000D0EEA">
      <w:pPr>
        <w:ind w:firstLine="567"/>
        <w:jc w:val="both"/>
      </w:pPr>
      <w:r>
        <w:t xml:space="preserve">9.1. </w:t>
      </w:r>
      <w:r w:rsidR="002419A6">
        <w:t>Обработка персональных данных участников осуществляется в соответствии с Федеральным законом № 152-ФЗ «О персональных данных». Подрядчик обязан получить письменное согласие участников на обработку их персональных данных, включая фото- и видеосъёмку.</w:t>
      </w:r>
    </w:p>
    <w:p w14:paraId="34D1015E" w14:textId="7D740101" w:rsidR="002419A6" w:rsidRDefault="00A52892" w:rsidP="000D0EEA">
      <w:pPr>
        <w:ind w:firstLine="567"/>
        <w:jc w:val="both"/>
      </w:pPr>
      <w:r>
        <w:t xml:space="preserve">9.2. </w:t>
      </w:r>
      <w:r w:rsidR="002419A6">
        <w:t>Мероприятие не является образовательной деятельностью и не требует лицензии в соответствии с п. 3 ст. 91 Федерального закона № 273-ФЗ «Об образовании в Российской Федерации», так как носит информационно-консультационный, просветительский характер.</w:t>
      </w:r>
    </w:p>
    <w:p w14:paraId="512E3ADB" w14:textId="42533AA3" w:rsidR="002419A6" w:rsidRDefault="00A52892" w:rsidP="000D0EEA">
      <w:pPr>
        <w:ind w:firstLine="567"/>
        <w:jc w:val="both"/>
      </w:pPr>
      <w:r>
        <w:t xml:space="preserve">9.3. </w:t>
      </w:r>
      <w:r w:rsidR="002419A6">
        <w:t xml:space="preserve">Все материалы, разработанные в рамках оказания услуг, передаются Заказчику **в полном </w:t>
      </w:r>
      <w:r w:rsidR="002419A6">
        <w:lastRenderedPageBreak/>
        <w:t>объёме и без ограничения исключительных прав, если иное не предусмотрено договором.</w:t>
      </w:r>
    </w:p>
    <w:p w14:paraId="7594B6E0" w14:textId="4CDB2FDE" w:rsidR="002419A6" w:rsidRDefault="00A52892" w:rsidP="000D0EEA">
      <w:pPr>
        <w:ind w:firstLine="567"/>
        <w:jc w:val="both"/>
      </w:pPr>
      <w:r>
        <w:t xml:space="preserve">9.4. </w:t>
      </w:r>
      <w:r w:rsidR="002419A6">
        <w:t>Исполнитель несёт ответственность за соблюдение требований законодательства РФ в части заключения договоров с привлекаемыми третьими лицами (спикерами, операторами и др.).</w:t>
      </w:r>
    </w:p>
    <w:p w14:paraId="5A9B7BE7" w14:textId="77777777" w:rsidR="00A52892" w:rsidRDefault="00A52892" w:rsidP="000D0EEA">
      <w:pPr>
        <w:ind w:firstLine="567"/>
        <w:jc w:val="both"/>
      </w:pPr>
    </w:p>
    <w:p w14:paraId="145431C3" w14:textId="7378E158" w:rsidR="002419A6" w:rsidRDefault="002419A6" w:rsidP="000D0EEA">
      <w:pPr>
        <w:ind w:firstLine="567"/>
        <w:jc w:val="both"/>
      </w:pPr>
      <w:r>
        <w:t xml:space="preserve"> </w:t>
      </w:r>
      <w:r w:rsidR="00A52892">
        <w:t>10</w:t>
      </w:r>
      <w:r>
        <w:t>. Требования к заявке подрядчика</w:t>
      </w:r>
    </w:p>
    <w:p w14:paraId="61CDF123" w14:textId="77777777" w:rsidR="002419A6" w:rsidRDefault="002419A6" w:rsidP="000D0EEA">
      <w:pPr>
        <w:ind w:firstLine="567"/>
        <w:jc w:val="both"/>
      </w:pPr>
      <w:r>
        <w:t>К заявке на участие в отборе обязательно прилагаются:</w:t>
      </w:r>
    </w:p>
    <w:p w14:paraId="34A8AF72" w14:textId="4EBF3C1A" w:rsidR="002419A6" w:rsidRDefault="00A52892" w:rsidP="000D0EEA">
      <w:pPr>
        <w:ind w:firstLine="567"/>
        <w:jc w:val="both"/>
      </w:pPr>
      <w:r>
        <w:t>10.</w:t>
      </w:r>
      <w:r w:rsidR="002419A6">
        <w:t>1. Программа мероприятия— детальное расписание с указанием:</w:t>
      </w:r>
    </w:p>
    <w:p w14:paraId="465F7930" w14:textId="77777777" w:rsidR="002419A6" w:rsidRDefault="002419A6" w:rsidP="000D0EEA">
      <w:pPr>
        <w:ind w:firstLine="567"/>
        <w:jc w:val="both"/>
      </w:pPr>
      <w:r>
        <w:t xml:space="preserve">   - количества академических часов;</w:t>
      </w:r>
    </w:p>
    <w:p w14:paraId="57B8F8EF" w14:textId="77777777" w:rsidR="002419A6" w:rsidRDefault="002419A6" w:rsidP="000D0EEA">
      <w:pPr>
        <w:ind w:firstLine="567"/>
        <w:jc w:val="both"/>
      </w:pPr>
      <w:r>
        <w:t xml:space="preserve">   - тем и форматов сессий;</w:t>
      </w:r>
    </w:p>
    <w:p w14:paraId="6E32C223" w14:textId="77777777" w:rsidR="002419A6" w:rsidRDefault="002419A6" w:rsidP="000D0EEA">
      <w:pPr>
        <w:ind w:firstLine="567"/>
        <w:jc w:val="both"/>
      </w:pPr>
      <w:r>
        <w:t xml:space="preserve">   - ФИО и краткой биографии спикеров/модераторов.</w:t>
      </w:r>
    </w:p>
    <w:p w14:paraId="2C4EA656" w14:textId="785B6732" w:rsidR="002419A6" w:rsidRDefault="00A52892" w:rsidP="000D0EEA">
      <w:pPr>
        <w:ind w:firstLine="567"/>
        <w:jc w:val="both"/>
      </w:pPr>
      <w:r>
        <w:t>10.2</w:t>
      </w:r>
      <w:r w:rsidR="002419A6">
        <w:t>. Смета расходов — с разбивкой по статьям, экономически обоснованная и соответствующая рыночным ценам Челябинской области</w:t>
      </w:r>
      <w:r w:rsidR="000D0EEA">
        <w:t>.</w:t>
      </w:r>
    </w:p>
    <w:p w14:paraId="60500130" w14:textId="77777777" w:rsidR="002419A6" w:rsidRDefault="002419A6" w:rsidP="000D0EEA">
      <w:pPr>
        <w:ind w:firstLine="567"/>
        <w:jc w:val="both"/>
      </w:pPr>
    </w:p>
    <w:p w14:paraId="298770C7" w14:textId="77777777" w:rsidR="0035230D" w:rsidRPr="005B0204" w:rsidRDefault="0035230D" w:rsidP="000D0EEA">
      <w:pPr>
        <w:ind w:firstLine="567"/>
        <w:jc w:val="both"/>
      </w:pPr>
    </w:p>
    <w:p w14:paraId="77218188" w14:textId="77777777" w:rsidR="0035230D" w:rsidRPr="005B0204" w:rsidRDefault="0035230D" w:rsidP="000D0EEA">
      <w:pPr>
        <w:ind w:firstLine="567"/>
        <w:jc w:val="both"/>
      </w:pPr>
    </w:p>
    <w:sectPr w:rsidR="0035230D" w:rsidRPr="005B0204" w:rsidSect="006D324C">
      <w:pgSz w:w="11900" w:h="16840"/>
      <w:pgMar w:top="560" w:right="701" w:bottom="900" w:left="12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A25"/>
    <w:multiLevelType w:val="multilevel"/>
    <w:tmpl w:val="991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17C60"/>
    <w:multiLevelType w:val="multilevel"/>
    <w:tmpl w:val="9E7A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2C700F"/>
    <w:multiLevelType w:val="multilevel"/>
    <w:tmpl w:val="8B62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E17D6"/>
    <w:multiLevelType w:val="multilevel"/>
    <w:tmpl w:val="2410BC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911143"/>
    <w:multiLevelType w:val="hybridMultilevel"/>
    <w:tmpl w:val="F3B86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D185C"/>
    <w:multiLevelType w:val="multilevel"/>
    <w:tmpl w:val="5302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775B4B"/>
    <w:multiLevelType w:val="multilevel"/>
    <w:tmpl w:val="3B4076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D6466DB"/>
    <w:multiLevelType w:val="multilevel"/>
    <w:tmpl w:val="5FA4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B96B18"/>
    <w:multiLevelType w:val="multilevel"/>
    <w:tmpl w:val="6A62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F506BE"/>
    <w:multiLevelType w:val="hybridMultilevel"/>
    <w:tmpl w:val="99BAED4E"/>
    <w:lvl w:ilvl="0" w:tplc="4F3404E2">
      <w:start w:val="1"/>
      <w:numFmt w:val="decimal"/>
      <w:lvlText w:val="%1."/>
      <w:lvlJc w:val="left"/>
      <w:pPr>
        <w:ind w:left="1616" w:hanging="7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9BD6F418">
      <w:numFmt w:val="bullet"/>
      <w:lvlText w:val="•"/>
      <w:lvlJc w:val="left"/>
      <w:pPr>
        <w:ind w:left="2506" w:hanging="739"/>
      </w:pPr>
      <w:rPr>
        <w:rFonts w:hint="default"/>
        <w:lang w:val="ru-RU" w:eastAsia="en-US" w:bidi="ar-SA"/>
      </w:rPr>
    </w:lvl>
    <w:lvl w:ilvl="2" w:tplc="F64C4592">
      <w:numFmt w:val="bullet"/>
      <w:lvlText w:val="•"/>
      <w:lvlJc w:val="left"/>
      <w:pPr>
        <w:ind w:left="3392" w:hanging="739"/>
      </w:pPr>
      <w:rPr>
        <w:rFonts w:hint="default"/>
        <w:lang w:val="ru-RU" w:eastAsia="en-US" w:bidi="ar-SA"/>
      </w:rPr>
    </w:lvl>
    <w:lvl w:ilvl="3" w:tplc="7B7CC47A">
      <w:numFmt w:val="bullet"/>
      <w:lvlText w:val="•"/>
      <w:lvlJc w:val="left"/>
      <w:pPr>
        <w:ind w:left="4278" w:hanging="739"/>
      </w:pPr>
      <w:rPr>
        <w:rFonts w:hint="default"/>
        <w:lang w:val="ru-RU" w:eastAsia="en-US" w:bidi="ar-SA"/>
      </w:rPr>
    </w:lvl>
    <w:lvl w:ilvl="4" w:tplc="00E22F50">
      <w:numFmt w:val="bullet"/>
      <w:lvlText w:val="•"/>
      <w:lvlJc w:val="left"/>
      <w:pPr>
        <w:ind w:left="5164" w:hanging="739"/>
      </w:pPr>
      <w:rPr>
        <w:rFonts w:hint="default"/>
        <w:lang w:val="ru-RU" w:eastAsia="en-US" w:bidi="ar-SA"/>
      </w:rPr>
    </w:lvl>
    <w:lvl w:ilvl="5" w:tplc="72D0077A">
      <w:numFmt w:val="bullet"/>
      <w:lvlText w:val="•"/>
      <w:lvlJc w:val="left"/>
      <w:pPr>
        <w:ind w:left="6050" w:hanging="739"/>
      </w:pPr>
      <w:rPr>
        <w:rFonts w:hint="default"/>
        <w:lang w:val="ru-RU" w:eastAsia="en-US" w:bidi="ar-SA"/>
      </w:rPr>
    </w:lvl>
    <w:lvl w:ilvl="6" w:tplc="42E2376E">
      <w:numFmt w:val="bullet"/>
      <w:lvlText w:val="•"/>
      <w:lvlJc w:val="left"/>
      <w:pPr>
        <w:ind w:left="6936" w:hanging="739"/>
      </w:pPr>
      <w:rPr>
        <w:rFonts w:hint="default"/>
        <w:lang w:val="ru-RU" w:eastAsia="en-US" w:bidi="ar-SA"/>
      </w:rPr>
    </w:lvl>
    <w:lvl w:ilvl="7" w:tplc="EF68EEE6">
      <w:numFmt w:val="bullet"/>
      <w:lvlText w:val="•"/>
      <w:lvlJc w:val="left"/>
      <w:pPr>
        <w:ind w:left="7822" w:hanging="739"/>
      </w:pPr>
      <w:rPr>
        <w:rFonts w:hint="default"/>
        <w:lang w:val="ru-RU" w:eastAsia="en-US" w:bidi="ar-SA"/>
      </w:rPr>
    </w:lvl>
    <w:lvl w:ilvl="8" w:tplc="8646D4A6">
      <w:numFmt w:val="bullet"/>
      <w:lvlText w:val="•"/>
      <w:lvlJc w:val="left"/>
      <w:pPr>
        <w:ind w:left="8708" w:hanging="739"/>
      </w:pPr>
      <w:rPr>
        <w:rFonts w:hint="default"/>
        <w:lang w:val="ru-RU" w:eastAsia="en-US" w:bidi="ar-SA"/>
      </w:rPr>
    </w:lvl>
  </w:abstractNum>
  <w:abstractNum w:abstractNumId="10" w15:restartNumberingAfterBreak="0">
    <w:nsid w:val="13E55E14"/>
    <w:multiLevelType w:val="multilevel"/>
    <w:tmpl w:val="C588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CE1BDF"/>
    <w:multiLevelType w:val="multilevel"/>
    <w:tmpl w:val="02A0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0805F9"/>
    <w:multiLevelType w:val="multilevel"/>
    <w:tmpl w:val="AE84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F74482"/>
    <w:multiLevelType w:val="hybridMultilevel"/>
    <w:tmpl w:val="ECCA8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C02F8"/>
    <w:multiLevelType w:val="multilevel"/>
    <w:tmpl w:val="1A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8C4101"/>
    <w:multiLevelType w:val="multilevel"/>
    <w:tmpl w:val="1B72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442DD5"/>
    <w:multiLevelType w:val="multilevel"/>
    <w:tmpl w:val="0CF6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413556"/>
    <w:multiLevelType w:val="hybridMultilevel"/>
    <w:tmpl w:val="AC781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575DC"/>
    <w:multiLevelType w:val="multilevel"/>
    <w:tmpl w:val="B486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3C656E"/>
    <w:multiLevelType w:val="hybridMultilevel"/>
    <w:tmpl w:val="D50CC9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FA1316"/>
    <w:multiLevelType w:val="multilevel"/>
    <w:tmpl w:val="ED76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F3393E"/>
    <w:multiLevelType w:val="multilevel"/>
    <w:tmpl w:val="9AE4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E32B45"/>
    <w:multiLevelType w:val="multilevel"/>
    <w:tmpl w:val="AE8834B0"/>
    <w:lvl w:ilvl="0">
      <w:start w:val="1"/>
      <w:numFmt w:val="decimal"/>
      <w:lvlText w:val="%1."/>
      <w:lvlJc w:val="left"/>
      <w:pPr>
        <w:ind w:left="12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196" w:hanging="4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4" w:hanging="4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2" w:hanging="4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10" w:hanging="4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48" w:hanging="4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86" w:hanging="4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24" w:hanging="458"/>
      </w:pPr>
      <w:rPr>
        <w:rFonts w:hint="default"/>
        <w:lang w:val="ru-RU" w:eastAsia="en-US" w:bidi="ar-SA"/>
      </w:rPr>
    </w:lvl>
  </w:abstractNum>
  <w:abstractNum w:abstractNumId="23" w15:restartNumberingAfterBreak="0">
    <w:nsid w:val="35F70351"/>
    <w:multiLevelType w:val="multilevel"/>
    <w:tmpl w:val="CC12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E1A24E2"/>
    <w:multiLevelType w:val="hybridMultilevel"/>
    <w:tmpl w:val="7BDC1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82E49"/>
    <w:multiLevelType w:val="multilevel"/>
    <w:tmpl w:val="A33A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7B2C7E"/>
    <w:multiLevelType w:val="hybridMultilevel"/>
    <w:tmpl w:val="73226E1E"/>
    <w:lvl w:ilvl="0" w:tplc="BCB26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4EB2632"/>
    <w:multiLevelType w:val="hybridMultilevel"/>
    <w:tmpl w:val="19DEC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2860D3"/>
    <w:multiLevelType w:val="multilevel"/>
    <w:tmpl w:val="B0727E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5B74F3D"/>
    <w:multiLevelType w:val="multilevel"/>
    <w:tmpl w:val="3392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FD24D3"/>
    <w:multiLevelType w:val="multilevel"/>
    <w:tmpl w:val="E1507E7C"/>
    <w:lvl w:ilvl="0">
      <w:start w:val="1"/>
      <w:numFmt w:val="decimal"/>
      <w:lvlText w:val="%1."/>
      <w:lvlJc w:val="left"/>
      <w:pPr>
        <w:ind w:left="12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5"/>
        <w:szCs w:val="2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5"/>
        <w:szCs w:val="25"/>
        <w:lang w:val="ru-RU" w:eastAsia="en-US" w:bidi="ar-SA"/>
      </w:rPr>
    </w:lvl>
    <w:lvl w:ilvl="2">
      <w:start w:val="1"/>
      <w:numFmt w:val="bullet"/>
      <w:lvlText w:val="•"/>
      <w:lvlJc w:val="left"/>
      <w:pPr>
        <w:ind w:left="3196" w:hanging="458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734" w:hanging="45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272" w:hanging="45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7810" w:hanging="45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9348" w:hanging="45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10886" w:hanging="45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12424" w:hanging="458"/>
      </w:pPr>
      <w:rPr>
        <w:rFonts w:hint="default"/>
        <w:lang w:val="ru-RU" w:eastAsia="en-US" w:bidi="ar-SA"/>
      </w:rPr>
    </w:lvl>
  </w:abstractNum>
  <w:abstractNum w:abstractNumId="31" w15:restartNumberingAfterBreak="0">
    <w:nsid w:val="523D2F1D"/>
    <w:multiLevelType w:val="hybridMultilevel"/>
    <w:tmpl w:val="54EE84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7F356A"/>
    <w:multiLevelType w:val="hybridMultilevel"/>
    <w:tmpl w:val="126C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500AD"/>
    <w:multiLevelType w:val="multilevel"/>
    <w:tmpl w:val="3754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FD94E0C"/>
    <w:multiLevelType w:val="hybridMultilevel"/>
    <w:tmpl w:val="B20E3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E309C"/>
    <w:multiLevelType w:val="multilevel"/>
    <w:tmpl w:val="24CE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7F1CB0"/>
    <w:multiLevelType w:val="multilevel"/>
    <w:tmpl w:val="8516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3141B7"/>
    <w:multiLevelType w:val="hybridMultilevel"/>
    <w:tmpl w:val="9A7610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64D6D8E"/>
    <w:multiLevelType w:val="multilevel"/>
    <w:tmpl w:val="71C61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6659267E"/>
    <w:multiLevelType w:val="hybridMultilevel"/>
    <w:tmpl w:val="DD3AB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5C63A9"/>
    <w:multiLevelType w:val="multilevel"/>
    <w:tmpl w:val="2864F8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6CED04A6"/>
    <w:multiLevelType w:val="hybridMultilevel"/>
    <w:tmpl w:val="E6F4CD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6D7DBF"/>
    <w:multiLevelType w:val="multilevel"/>
    <w:tmpl w:val="CAA25F20"/>
    <w:lvl w:ilvl="0">
      <w:start w:val="1"/>
      <w:numFmt w:val="bullet"/>
      <w:lvlText w:val="●"/>
      <w:lvlJc w:val="left"/>
      <w:pPr>
        <w:ind w:left="714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0111981"/>
    <w:multiLevelType w:val="multilevel"/>
    <w:tmpl w:val="1A30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234597"/>
    <w:multiLevelType w:val="multilevel"/>
    <w:tmpl w:val="E932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924269"/>
    <w:multiLevelType w:val="multilevel"/>
    <w:tmpl w:val="FC46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FE685E"/>
    <w:multiLevelType w:val="multilevel"/>
    <w:tmpl w:val="722E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6724013"/>
    <w:multiLevelType w:val="multilevel"/>
    <w:tmpl w:val="9230D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95D42CD"/>
    <w:multiLevelType w:val="multilevel"/>
    <w:tmpl w:val="C9FE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E90391B"/>
    <w:multiLevelType w:val="multilevel"/>
    <w:tmpl w:val="E440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A70A15"/>
    <w:multiLevelType w:val="multilevel"/>
    <w:tmpl w:val="D6CE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7133588">
    <w:abstractNumId w:val="9"/>
  </w:num>
  <w:num w:numId="2" w16cid:durableId="1552618378">
    <w:abstractNumId w:val="22"/>
  </w:num>
  <w:num w:numId="3" w16cid:durableId="1907254893">
    <w:abstractNumId w:val="18"/>
  </w:num>
  <w:num w:numId="4" w16cid:durableId="583758576">
    <w:abstractNumId w:val="35"/>
  </w:num>
  <w:num w:numId="5" w16cid:durableId="1079988428">
    <w:abstractNumId w:val="15"/>
  </w:num>
  <w:num w:numId="6" w16cid:durableId="1356073141">
    <w:abstractNumId w:val="0"/>
  </w:num>
  <w:num w:numId="7" w16cid:durableId="510143657">
    <w:abstractNumId w:val="20"/>
  </w:num>
  <w:num w:numId="8" w16cid:durableId="955983836">
    <w:abstractNumId w:val="12"/>
  </w:num>
  <w:num w:numId="9" w16cid:durableId="1094281810">
    <w:abstractNumId w:val="10"/>
  </w:num>
  <w:num w:numId="10" w16cid:durableId="353655643">
    <w:abstractNumId w:val="44"/>
  </w:num>
  <w:num w:numId="11" w16cid:durableId="408046042">
    <w:abstractNumId w:val="1"/>
  </w:num>
  <w:num w:numId="12" w16cid:durableId="1564943686">
    <w:abstractNumId w:val="2"/>
  </w:num>
  <w:num w:numId="13" w16cid:durableId="427579270">
    <w:abstractNumId w:val="45"/>
  </w:num>
  <w:num w:numId="14" w16cid:durableId="1179465185">
    <w:abstractNumId w:val="36"/>
  </w:num>
  <w:num w:numId="15" w16cid:durableId="1139146813">
    <w:abstractNumId w:val="8"/>
  </w:num>
  <w:num w:numId="16" w16cid:durableId="348021494">
    <w:abstractNumId w:val="43"/>
  </w:num>
  <w:num w:numId="17" w16cid:durableId="1249925520">
    <w:abstractNumId w:val="29"/>
  </w:num>
  <w:num w:numId="18" w16cid:durableId="1841039857">
    <w:abstractNumId w:val="49"/>
  </w:num>
  <w:num w:numId="19" w16cid:durableId="381052781">
    <w:abstractNumId w:val="6"/>
  </w:num>
  <w:num w:numId="20" w16cid:durableId="1193767098">
    <w:abstractNumId w:val="42"/>
  </w:num>
  <w:num w:numId="21" w16cid:durableId="434979303">
    <w:abstractNumId w:val="40"/>
  </w:num>
  <w:num w:numId="22" w16cid:durableId="1895046961">
    <w:abstractNumId w:val="28"/>
  </w:num>
  <w:num w:numId="23" w16cid:durableId="1118837139">
    <w:abstractNumId w:val="26"/>
  </w:num>
  <w:num w:numId="24" w16cid:durableId="101462722">
    <w:abstractNumId w:val="30"/>
  </w:num>
  <w:num w:numId="25" w16cid:durableId="974915689">
    <w:abstractNumId w:val="19"/>
  </w:num>
  <w:num w:numId="26" w16cid:durableId="819082695">
    <w:abstractNumId w:val="37"/>
  </w:num>
  <w:num w:numId="27" w16cid:durableId="275063852">
    <w:abstractNumId w:val="31"/>
  </w:num>
  <w:num w:numId="28" w16cid:durableId="577718029">
    <w:abstractNumId w:val="13"/>
  </w:num>
  <w:num w:numId="29" w16cid:durableId="252739173">
    <w:abstractNumId w:val="41"/>
  </w:num>
  <w:num w:numId="30" w16cid:durableId="346444574">
    <w:abstractNumId w:val="34"/>
  </w:num>
  <w:num w:numId="31" w16cid:durableId="1118792652">
    <w:abstractNumId w:val="4"/>
  </w:num>
  <w:num w:numId="32" w16cid:durableId="1723481535">
    <w:abstractNumId w:val="39"/>
  </w:num>
  <w:num w:numId="33" w16cid:durableId="1051155040">
    <w:abstractNumId w:val="24"/>
  </w:num>
  <w:num w:numId="34" w16cid:durableId="1421415534">
    <w:abstractNumId w:val="27"/>
  </w:num>
  <w:num w:numId="35" w16cid:durableId="1070615527">
    <w:abstractNumId w:val="32"/>
  </w:num>
  <w:num w:numId="36" w16cid:durableId="1775782526">
    <w:abstractNumId w:val="17"/>
  </w:num>
  <w:num w:numId="37" w16cid:durableId="566502784">
    <w:abstractNumId w:val="11"/>
  </w:num>
  <w:num w:numId="38" w16cid:durableId="411239336">
    <w:abstractNumId w:val="46"/>
  </w:num>
  <w:num w:numId="39" w16cid:durableId="1903325540">
    <w:abstractNumId w:val="33"/>
  </w:num>
  <w:num w:numId="40" w16cid:durableId="432014261">
    <w:abstractNumId w:val="5"/>
  </w:num>
  <w:num w:numId="41" w16cid:durableId="1192886757">
    <w:abstractNumId w:val="50"/>
  </w:num>
  <w:num w:numId="42" w16cid:durableId="1342464129">
    <w:abstractNumId w:val="23"/>
  </w:num>
  <w:num w:numId="43" w16cid:durableId="1856075289">
    <w:abstractNumId w:val="25"/>
  </w:num>
  <w:num w:numId="44" w16cid:durableId="1161435063">
    <w:abstractNumId w:val="47"/>
  </w:num>
  <w:num w:numId="45" w16cid:durableId="446313896">
    <w:abstractNumId w:val="3"/>
  </w:num>
  <w:num w:numId="46" w16cid:durableId="1429495933">
    <w:abstractNumId w:val="48"/>
  </w:num>
  <w:num w:numId="47" w16cid:durableId="455032075">
    <w:abstractNumId w:val="7"/>
  </w:num>
  <w:num w:numId="48" w16cid:durableId="299194337">
    <w:abstractNumId w:val="21"/>
  </w:num>
  <w:num w:numId="49" w16cid:durableId="1112820247">
    <w:abstractNumId w:val="14"/>
  </w:num>
  <w:num w:numId="50" w16cid:durableId="184754120">
    <w:abstractNumId w:val="16"/>
  </w:num>
  <w:num w:numId="51" w16cid:durableId="88482961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5F"/>
    <w:rsid w:val="00007F21"/>
    <w:rsid w:val="0005590B"/>
    <w:rsid w:val="000D0EEA"/>
    <w:rsid w:val="001229BC"/>
    <w:rsid w:val="00124607"/>
    <w:rsid w:val="0013238D"/>
    <w:rsid w:val="00176418"/>
    <w:rsid w:val="00182569"/>
    <w:rsid w:val="00192CA7"/>
    <w:rsid w:val="001F168F"/>
    <w:rsid w:val="002065E1"/>
    <w:rsid w:val="002419A6"/>
    <w:rsid w:val="00275CB1"/>
    <w:rsid w:val="002D1CEC"/>
    <w:rsid w:val="00301AC3"/>
    <w:rsid w:val="00302158"/>
    <w:rsid w:val="003223E8"/>
    <w:rsid w:val="00350E91"/>
    <w:rsid w:val="0035230D"/>
    <w:rsid w:val="003A4150"/>
    <w:rsid w:val="003F7F6A"/>
    <w:rsid w:val="00457A71"/>
    <w:rsid w:val="004800BB"/>
    <w:rsid w:val="00481693"/>
    <w:rsid w:val="004C3153"/>
    <w:rsid w:val="004F64B2"/>
    <w:rsid w:val="00524945"/>
    <w:rsid w:val="00524C1D"/>
    <w:rsid w:val="00530801"/>
    <w:rsid w:val="00547BE0"/>
    <w:rsid w:val="005541F8"/>
    <w:rsid w:val="005B0204"/>
    <w:rsid w:val="00625F83"/>
    <w:rsid w:val="00642E84"/>
    <w:rsid w:val="00673895"/>
    <w:rsid w:val="006870A0"/>
    <w:rsid w:val="00690834"/>
    <w:rsid w:val="006D324C"/>
    <w:rsid w:val="006D7D62"/>
    <w:rsid w:val="007A5535"/>
    <w:rsid w:val="00877F1A"/>
    <w:rsid w:val="008F1CF3"/>
    <w:rsid w:val="009526DD"/>
    <w:rsid w:val="009610A1"/>
    <w:rsid w:val="0099087B"/>
    <w:rsid w:val="00A52892"/>
    <w:rsid w:val="00AD38DF"/>
    <w:rsid w:val="00AD4122"/>
    <w:rsid w:val="00AD6034"/>
    <w:rsid w:val="00AF4D55"/>
    <w:rsid w:val="00B106F2"/>
    <w:rsid w:val="00BB26FB"/>
    <w:rsid w:val="00BE7559"/>
    <w:rsid w:val="00BF4F95"/>
    <w:rsid w:val="00C36700"/>
    <w:rsid w:val="00C41026"/>
    <w:rsid w:val="00CA626A"/>
    <w:rsid w:val="00CC67CD"/>
    <w:rsid w:val="00CD241D"/>
    <w:rsid w:val="00CD7609"/>
    <w:rsid w:val="00D0262C"/>
    <w:rsid w:val="00D70D88"/>
    <w:rsid w:val="00DA268D"/>
    <w:rsid w:val="00DE555F"/>
    <w:rsid w:val="00E53CD4"/>
    <w:rsid w:val="00E76236"/>
    <w:rsid w:val="00EC37ED"/>
    <w:rsid w:val="00F12A56"/>
    <w:rsid w:val="00F3347B"/>
    <w:rsid w:val="00F90D2F"/>
    <w:rsid w:val="00FB4675"/>
    <w:rsid w:val="00FC5147"/>
    <w:rsid w:val="00FE1DB9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A19D"/>
  <w15:docId w15:val="{D33FBBBF-F1ED-4C85-BC7A-C28E9522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line="280" w:lineRule="exact"/>
      <w:ind w:left="383" w:right="333"/>
      <w:jc w:val="center"/>
    </w:pPr>
    <w:rPr>
      <w:b/>
      <w:bCs/>
      <w:sz w:val="25"/>
      <w:szCs w:val="25"/>
    </w:rPr>
  </w:style>
  <w:style w:type="paragraph" w:styleId="a5">
    <w:name w:val="List Paragraph"/>
    <w:aliases w:val="Второй абзац списка,асз.Списка,Текст с номером,ПАРАГРАФ,Абзац списка для документа,Абзац списка4,Абзац списка основной,Содержание. 2 уровень,Нумерованый список,Абзац списка2,Bullet List,FooterText,numbered,List Paragraph,Подпись рисунка,lp1"/>
    <w:basedOn w:val="a"/>
    <w:link w:val="a6"/>
    <w:uiPriority w:val="34"/>
    <w:qFormat/>
    <w:pPr>
      <w:ind w:left="123" w:firstLine="719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D70D88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C3670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2C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2CA7"/>
    <w:rPr>
      <w:rFonts w:ascii="Tahoma" w:eastAsia="Times New Roman" w:hAnsi="Tahoma" w:cs="Tahoma"/>
      <w:sz w:val="16"/>
      <w:szCs w:val="16"/>
      <w:lang w:val="ru-RU"/>
    </w:rPr>
  </w:style>
  <w:style w:type="table" w:styleId="ab">
    <w:name w:val="Table Grid"/>
    <w:basedOn w:val="a1"/>
    <w:uiPriority w:val="39"/>
    <w:rsid w:val="0035230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Второй абзац списка Знак,асз.Списка Знак,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Абзац списка2 Знак,lp1 Знак"/>
    <w:link w:val="a5"/>
    <w:uiPriority w:val="34"/>
    <w:qFormat/>
    <w:locked/>
    <w:rsid w:val="00CC67CD"/>
    <w:rPr>
      <w:rFonts w:ascii="Times New Roman" w:eastAsia="Times New Roman" w:hAnsi="Times New Roman" w:cs="Times New Roman"/>
      <w:lang w:val="ru-RU"/>
    </w:rPr>
  </w:style>
  <w:style w:type="character" w:styleId="ac">
    <w:name w:val="Strong"/>
    <w:basedOn w:val="a0"/>
    <w:uiPriority w:val="22"/>
    <w:qFormat/>
    <w:rsid w:val="005B02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32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42368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85948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24924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58673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70233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53425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85088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2345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790217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813595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74433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57428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9643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680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868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970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92409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Елена Азарова</cp:lastModifiedBy>
  <cp:revision>2</cp:revision>
  <cp:lastPrinted>2025-09-19T11:57:00Z</cp:lastPrinted>
  <dcterms:created xsi:type="dcterms:W3CDTF">2025-10-15T13:40:00Z</dcterms:created>
  <dcterms:modified xsi:type="dcterms:W3CDTF">2025-10-15T13:40:00Z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WorkCentre 3345</vt:lpwstr>
  </property>
  <property fmtid="{D5CDD505-2E9C-101B-9397-08002B2CF9AE}" pid="4" name="Producer">
    <vt:lpwstr>WorkCentre 3345</vt:lpwstr>
  </property>
  <property fmtid="{D5CDD505-2E9C-101B-9397-08002B2CF9AE}" pid="5" name="LastSaved">
    <vt:filetime>2024-07-22T00:00:00Z</vt:filetime>
  </property>
</Properties>
</file>