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C039" w14:textId="77777777" w:rsidR="00530801" w:rsidRPr="00530801" w:rsidRDefault="005B0204" w:rsidP="000D0EEA">
      <w:pPr>
        <w:ind w:firstLine="567"/>
        <w:jc w:val="center"/>
        <w:rPr>
          <w:b/>
        </w:rPr>
      </w:pPr>
      <w:r w:rsidRPr="00530801">
        <w:rPr>
          <w:b/>
        </w:rPr>
        <w:t>ТЕХНИЧЕСКОЕ ЗАДАНИЕ</w:t>
      </w:r>
    </w:p>
    <w:p w14:paraId="4BAAFD54" w14:textId="374CEB3A" w:rsidR="002C5168" w:rsidRPr="002C5168" w:rsidRDefault="00EC4AC9" w:rsidP="005410F4">
      <w:pPr>
        <w:jc w:val="center"/>
        <w:rPr>
          <w:b/>
          <w:bCs/>
        </w:rPr>
      </w:pPr>
      <w:bookmarkStart w:id="0" w:name="_Hlk211933480"/>
      <w:r w:rsidRPr="00EC4AC9">
        <w:rPr>
          <w:b/>
          <w:bCs/>
        </w:rPr>
        <w:t xml:space="preserve">на оказание </w:t>
      </w:r>
      <w:r>
        <w:rPr>
          <w:b/>
          <w:bCs/>
        </w:rPr>
        <w:t>информационно-</w:t>
      </w:r>
      <w:r w:rsidRPr="00EC4AC9">
        <w:rPr>
          <w:b/>
          <w:bCs/>
        </w:rPr>
        <w:t>консультационных услуг профильными специалистами</w:t>
      </w:r>
      <w:r w:rsidR="007D1C26" w:rsidRPr="007D1C26">
        <w:rPr>
          <w:b/>
          <w:bCs/>
        </w:rPr>
        <w:t xml:space="preserve"> </w:t>
      </w:r>
      <w:r w:rsidR="002419A6" w:rsidRPr="002419A6">
        <w:rPr>
          <w:b/>
          <w:bCs/>
        </w:rPr>
        <w:t>для</w:t>
      </w:r>
      <w:r w:rsidR="002C5168">
        <w:rPr>
          <w:b/>
          <w:bCs/>
        </w:rPr>
        <w:t xml:space="preserve"> </w:t>
      </w:r>
      <w:r w:rsidR="007D1C26">
        <w:rPr>
          <w:b/>
          <w:bCs/>
        </w:rPr>
        <w:t>потенциальных</w:t>
      </w:r>
      <w:r w:rsidR="008C7839">
        <w:rPr>
          <w:b/>
          <w:bCs/>
        </w:rPr>
        <w:t xml:space="preserve"> и</w:t>
      </w:r>
      <w:r w:rsidR="007D1C26">
        <w:rPr>
          <w:b/>
          <w:bCs/>
        </w:rPr>
        <w:t xml:space="preserve"> </w:t>
      </w:r>
      <w:r w:rsidR="002C5168">
        <w:rPr>
          <w:b/>
          <w:bCs/>
        </w:rPr>
        <w:t>действующих</w:t>
      </w:r>
      <w:r w:rsidR="002419A6" w:rsidRPr="002419A6">
        <w:rPr>
          <w:b/>
          <w:bCs/>
        </w:rPr>
        <w:t xml:space="preserve"> субъектов малого и среднего предпринимательства</w:t>
      </w:r>
      <w:r w:rsidR="002C5168">
        <w:rPr>
          <w:b/>
          <w:bCs/>
        </w:rPr>
        <w:t xml:space="preserve">, </w:t>
      </w:r>
      <w:r w:rsidR="002C5168" w:rsidRPr="002C5168">
        <w:rPr>
          <w:b/>
          <w:bCs/>
        </w:rPr>
        <w:t>зарегистрированных и/или осуществляющих деятельность на территории Челябинской области</w:t>
      </w:r>
    </w:p>
    <w:bookmarkEnd w:id="0"/>
    <w:p w14:paraId="30EAB69E" w14:textId="07727DEF" w:rsidR="004C3153" w:rsidRPr="002419A6" w:rsidRDefault="004C3153" w:rsidP="005410F4">
      <w:pPr>
        <w:jc w:val="center"/>
        <w:rPr>
          <w:b/>
          <w:bCs/>
        </w:rPr>
      </w:pPr>
    </w:p>
    <w:p w14:paraId="7688E6C8" w14:textId="77777777" w:rsidR="002419A6" w:rsidRDefault="002419A6" w:rsidP="000D0EEA">
      <w:pPr>
        <w:ind w:firstLine="567"/>
        <w:jc w:val="center"/>
      </w:pPr>
    </w:p>
    <w:p w14:paraId="45768D32" w14:textId="26333079" w:rsidR="002419A6" w:rsidRDefault="002419A6" w:rsidP="000D0EEA">
      <w:pPr>
        <w:ind w:firstLine="567"/>
        <w:jc w:val="both"/>
      </w:pPr>
      <w:r>
        <w:t>1. Общие положения</w:t>
      </w:r>
    </w:p>
    <w:p w14:paraId="62A8FD5E" w14:textId="0427979B" w:rsidR="002419A6" w:rsidRDefault="002419A6" w:rsidP="000D0EEA">
      <w:pPr>
        <w:ind w:firstLine="567"/>
        <w:jc w:val="both"/>
      </w:pPr>
      <w:r>
        <w:t xml:space="preserve">Настоящее техническое задание (далее — ТЗ) определяет содержание, объём, сроки и условия оказания </w:t>
      </w:r>
      <w:r w:rsidR="00EC4AC9" w:rsidRPr="00EC4AC9">
        <w:rPr>
          <w:bCs/>
        </w:rPr>
        <w:t>информационно-</w:t>
      </w:r>
      <w:r w:rsidR="00EC4AC9" w:rsidRPr="00EC4AC9">
        <w:t>консультационных услуг профильными специалистами (далее — Услуги) для</w:t>
      </w:r>
      <w:r w:rsidR="00EC4AC9">
        <w:t xml:space="preserve"> </w:t>
      </w:r>
      <w:r w:rsidR="00EC4AC9" w:rsidRPr="00EC4AC9">
        <w:rPr>
          <w:bCs/>
        </w:rPr>
        <w:t>потенциальных и</w:t>
      </w:r>
      <w:r w:rsidR="00EC4AC9" w:rsidRPr="00EC4AC9">
        <w:t xml:space="preserve"> действующих субъектов малого и среднего предпринимательства, зарегистрированных и/или осуществляющих хозяйственную деятельность на территории Челябинской области (далее — СМСП).</w:t>
      </w:r>
    </w:p>
    <w:p w14:paraId="080CEB80" w14:textId="322B15A3" w:rsidR="002419A6" w:rsidRDefault="002419A6" w:rsidP="00D97BDC">
      <w:pPr>
        <w:pStyle w:val="a5"/>
        <w:numPr>
          <w:ilvl w:val="1"/>
          <w:numId w:val="1"/>
        </w:numPr>
        <w:jc w:val="both"/>
      </w:pPr>
      <w:r>
        <w:t>Заказчик:</w:t>
      </w:r>
    </w:p>
    <w:p w14:paraId="6DC1528E" w14:textId="0EDC28EE" w:rsidR="001B49D3" w:rsidRDefault="00335755" w:rsidP="001B49D3">
      <w:pPr>
        <w:ind w:firstLine="567"/>
        <w:jc w:val="both"/>
      </w:pPr>
      <w:r w:rsidRPr="00335755">
        <w:t>Фонд развития предпринимательства Челябинской области – Центр «Мой бизнес»</w:t>
      </w:r>
      <w:r w:rsidR="002419A6" w:rsidRPr="00335755">
        <w:t xml:space="preserve"> (далее — Заказчик).</w:t>
      </w:r>
      <w:r w:rsidR="001B49D3">
        <w:t xml:space="preserve"> </w:t>
      </w:r>
    </w:p>
    <w:p w14:paraId="4824419F" w14:textId="77777777" w:rsidR="00A52892" w:rsidRDefault="00A52892" w:rsidP="000D0EEA">
      <w:pPr>
        <w:ind w:firstLine="567"/>
        <w:jc w:val="both"/>
      </w:pPr>
    </w:p>
    <w:p w14:paraId="4620B8F3" w14:textId="48004F31" w:rsidR="002419A6" w:rsidRDefault="002419A6" w:rsidP="000D0EEA">
      <w:pPr>
        <w:ind w:firstLine="567"/>
        <w:jc w:val="both"/>
      </w:pPr>
      <w:r>
        <w:t>2. Получатели услуг</w:t>
      </w:r>
      <w:r w:rsidR="0016721B">
        <w:t>и</w:t>
      </w:r>
    </w:p>
    <w:p w14:paraId="4930583F" w14:textId="24385A6A" w:rsidR="002419A6" w:rsidRDefault="002419A6" w:rsidP="000D0EEA">
      <w:pPr>
        <w:ind w:firstLine="567"/>
        <w:jc w:val="both"/>
      </w:pPr>
      <w:r>
        <w:t>Услуг</w:t>
      </w:r>
      <w:r w:rsidR="0016721B">
        <w:t>а</w:t>
      </w:r>
      <w:r>
        <w:t xml:space="preserve"> оказываются:</w:t>
      </w:r>
    </w:p>
    <w:p w14:paraId="34A8C2F5" w14:textId="3F12FC2A" w:rsidR="003833E4" w:rsidRDefault="003833E4" w:rsidP="00347C3F">
      <w:pPr>
        <w:ind w:firstLine="567"/>
        <w:jc w:val="both"/>
      </w:pPr>
      <w:r>
        <w:t xml:space="preserve">- </w:t>
      </w:r>
      <w:r w:rsidR="00022A99">
        <w:t>Физ. лицам, ведущим личное подсобное хозяйство</w:t>
      </w:r>
    </w:p>
    <w:p w14:paraId="239816CD" w14:textId="282F2B9C" w:rsidR="002419A6" w:rsidRDefault="002419A6" w:rsidP="00347C3F">
      <w:pPr>
        <w:ind w:firstLine="567"/>
        <w:jc w:val="both"/>
      </w:pPr>
      <w:r>
        <w:t xml:space="preserve">- </w:t>
      </w:r>
      <w:r w:rsidR="00185BC4">
        <w:t>С</w:t>
      </w:r>
      <w:r>
        <w:t>убъектам малого и среднего предпринимательства</w:t>
      </w:r>
      <w:r w:rsidR="00347C3F">
        <w:t xml:space="preserve">, </w:t>
      </w:r>
      <w:r>
        <w:t>зарегистрированным и/или осуществляющим хозяйственную деятельность на территории Челябинской области.</w:t>
      </w:r>
    </w:p>
    <w:p w14:paraId="1CAF8620" w14:textId="77777777" w:rsidR="002419A6" w:rsidRDefault="002419A6" w:rsidP="000D0EEA">
      <w:pPr>
        <w:ind w:firstLine="567"/>
        <w:jc w:val="both"/>
      </w:pPr>
    </w:p>
    <w:p w14:paraId="3E2FEE05" w14:textId="2A29F1EF" w:rsidR="002419A6" w:rsidRDefault="002419A6" w:rsidP="000D0EEA">
      <w:pPr>
        <w:ind w:firstLine="567"/>
        <w:jc w:val="both"/>
      </w:pPr>
      <w:r>
        <w:t>3. Требования к исполнителю</w:t>
      </w:r>
    </w:p>
    <w:p w14:paraId="3CCE0A13" w14:textId="0747F476" w:rsidR="002419A6" w:rsidRDefault="000D0EEA" w:rsidP="000D0EEA">
      <w:pPr>
        <w:ind w:firstLine="567"/>
        <w:jc w:val="both"/>
      </w:pPr>
      <w:r>
        <w:t xml:space="preserve">3.1. </w:t>
      </w:r>
      <w:r w:rsidR="002419A6">
        <w:t>Исполнителем может выступать:</w:t>
      </w:r>
    </w:p>
    <w:p w14:paraId="47654754" w14:textId="4A9C51CA" w:rsidR="002419A6" w:rsidRDefault="002419A6" w:rsidP="000D0EEA">
      <w:pPr>
        <w:ind w:firstLine="567"/>
        <w:jc w:val="both"/>
      </w:pPr>
      <w:r>
        <w:t xml:space="preserve">- </w:t>
      </w:r>
      <w:r w:rsidR="00185BC4">
        <w:t>И</w:t>
      </w:r>
      <w:r>
        <w:t>ндивидуальный предприниматель, зарегистрированный в соответствии с законодательством РФ;</w:t>
      </w:r>
    </w:p>
    <w:p w14:paraId="136E45D9" w14:textId="4C833123" w:rsidR="002419A6" w:rsidRDefault="002419A6" w:rsidP="000D0EEA">
      <w:pPr>
        <w:ind w:firstLine="567"/>
        <w:jc w:val="both"/>
      </w:pPr>
      <w:r>
        <w:t xml:space="preserve">- </w:t>
      </w:r>
      <w:r w:rsidR="00185BC4">
        <w:t>Ю</w:t>
      </w:r>
      <w:r>
        <w:t>ридическое лицо, зарегистрированное в соответствии с законодательством РФ.</w:t>
      </w:r>
    </w:p>
    <w:p w14:paraId="087A51A1" w14:textId="0906116F" w:rsidR="002419A6" w:rsidRDefault="00022A99" w:rsidP="000D0EEA">
      <w:pPr>
        <w:ind w:firstLine="567"/>
        <w:jc w:val="both"/>
      </w:pPr>
      <w:r>
        <w:t xml:space="preserve">- </w:t>
      </w:r>
      <w:r w:rsidR="008C7839">
        <w:t>Само</w:t>
      </w:r>
      <w:r w:rsidRPr="00022A99">
        <w:t>занятый гражданин, состоящий на учёте в качестве плательщика налога на профессиональный доход.</w:t>
      </w:r>
    </w:p>
    <w:p w14:paraId="3B9018C8" w14:textId="77777777" w:rsidR="00022A99" w:rsidRDefault="00022A99" w:rsidP="000D0EEA">
      <w:pPr>
        <w:ind w:firstLine="567"/>
        <w:jc w:val="both"/>
      </w:pPr>
    </w:p>
    <w:p w14:paraId="579A3F04" w14:textId="6B64A869" w:rsidR="002419A6" w:rsidRDefault="000D0EEA" w:rsidP="000D0EEA">
      <w:pPr>
        <w:ind w:firstLine="567"/>
        <w:jc w:val="both"/>
      </w:pPr>
      <w:r>
        <w:t xml:space="preserve">3.2. </w:t>
      </w:r>
      <w:r w:rsidR="002419A6">
        <w:t>Обязательные требования:</w:t>
      </w:r>
    </w:p>
    <w:p w14:paraId="180A28A7" w14:textId="1766448A" w:rsidR="002419A6" w:rsidRDefault="002419A6" w:rsidP="000D0EEA">
      <w:pPr>
        <w:ind w:firstLine="567"/>
        <w:jc w:val="both"/>
      </w:pPr>
      <w:r>
        <w:t xml:space="preserve">- </w:t>
      </w:r>
      <w:r w:rsidR="00185BC4">
        <w:t>П</w:t>
      </w:r>
      <w:r>
        <w:t>редоставление документов, подтверждающих опыт (договоры, акты, отзывы, портфолио);</w:t>
      </w:r>
    </w:p>
    <w:p w14:paraId="58C65327" w14:textId="4FEB83FC" w:rsidR="002419A6" w:rsidRDefault="002419A6" w:rsidP="000D0EEA">
      <w:pPr>
        <w:ind w:firstLine="567"/>
        <w:jc w:val="both"/>
      </w:pPr>
      <w:r>
        <w:t xml:space="preserve">- </w:t>
      </w:r>
      <w:r w:rsidR="00185BC4">
        <w:t>О</w:t>
      </w:r>
      <w:r>
        <w:t>тсутствие задолженности по налогам, сборам и иным обязательным платежам (</w:t>
      </w:r>
      <w:r w:rsidR="001A73E3">
        <w:t xml:space="preserve">справкой об отсутствии задолженности </w:t>
      </w:r>
      <w:r w:rsidR="001A73E3" w:rsidRPr="001A73E3">
        <w:t>Код по КНД 1120101</w:t>
      </w:r>
      <w:r>
        <w:t>);</w:t>
      </w:r>
    </w:p>
    <w:p w14:paraId="0993E71A" w14:textId="77777777" w:rsidR="00CE122B" w:rsidRDefault="002419A6" w:rsidP="00CE122B">
      <w:pPr>
        <w:ind w:firstLine="567"/>
        <w:jc w:val="both"/>
      </w:pPr>
      <w:r>
        <w:t xml:space="preserve">- </w:t>
      </w:r>
      <w:r w:rsidR="00CE122B">
        <w:t xml:space="preserve">Согласие исполнителя на проверки </w:t>
      </w:r>
      <w:r w:rsidR="00CE122B" w:rsidRPr="00E77329">
        <w:t>по требованию Министерства экономического развития Челябинской области, Министерства сельского хозяйства Челябинской области, органов государственного финансового контроля предоставлять все имеющиеся документы, информацию и пояснения относительно правоотношений Фонда и Исполнителя</w:t>
      </w:r>
      <w:r w:rsidR="00CE122B">
        <w:t>.</w:t>
      </w:r>
    </w:p>
    <w:p w14:paraId="388B8D07" w14:textId="4EAE237A" w:rsidR="002419A6" w:rsidRDefault="00263F13" w:rsidP="000D0EEA">
      <w:pPr>
        <w:ind w:firstLine="567"/>
        <w:jc w:val="both"/>
      </w:pPr>
      <w:r>
        <w:t xml:space="preserve">- Справка </w:t>
      </w:r>
      <w:r w:rsidRPr="00263F13">
        <w:t>о постановке на учёт (снятии с учёта) физического лица в качестве налогоплательщика НПД (КНД 1122035).</w:t>
      </w:r>
    </w:p>
    <w:p w14:paraId="1B6D974B" w14:textId="77777777" w:rsidR="00263F13" w:rsidRDefault="00263F13" w:rsidP="000D0EEA">
      <w:pPr>
        <w:ind w:firstLine="567"/>
        <w:jc w:val="both"/>
      </w:pPr>
    </w:p>
    <w:p w14:paraId="0E8C2AAC" w14:textId="20F16CA0" w:rsidR="002419A6" w:rsidRDefault="002419A6" w:rsidP="000D0EEA">
      <w:pPr>
        <w:ind w:firstLine="567"/>
        <w:jc w:val="both"/>
      </w:pPr>
      <w:r>
        <w:t xml:space="preserve">4. Цель и задачи </w:t>
      </w:r>
    </w:p>
    <w:p w14:paraId="4EFBBB77" w14:textId="77777777" w:rsidR="00A61BEB" w:rsidRDefault="000D0EEA" w:rsidP="00A61BEB">
      <w:pPr>
        <w:ind w:firstLine="567"/>
        <w:jc w:val="both"/>
      </w:pPr>
      <w:r>
        <w:t xml:space="preserve">4.1. </w:t>
      </w:r>
      <w:r w:rsidR="002419A6">
        <w:t xml:space="preserve">Цель </w:t>
      </w:r>
    </w:p>
    <w:p w14:paraId="1EA724E6" w14:textId="77777777" w:rsidR="000C2F59" w:rsidRDefault="00EC4AC9" w:rsidP="00523A25">
      <w:pPr>
        <w:ind w:firstLine="567"/>
        <w:jc w:val="both"/>
      </w:pPr>
      <w:r w:rsidRPr="00EC4AC9">
        <w:t xml:space="preserve">Повышение эффективности и конкурентоспособности субъектов АПК за счёт получения своевременных, квалифицированных консультаций по ключевым операционным, регуляторным и рыночным аспектам ведения сельскохозяйственной и перерабатывающей деятельности. </w:t>
      </w:r>
    </w:p>
    <w:p w14:paraId="6B87F3AA" w14:textId="77777777" w:rsidR="000C2F59" w:rsidRDefault="007A0117" w:rsidP="00523A25">
      <w:pPr>
        <w:ind w:firstLine="567"/>
        <w:jc w:val="both"/>
      </w:pPr>
      <w:r>
        <w:t xml:space="preserve">4.2. Состав </w:t>
      </w:r>
      <w:r w:rsidR="00730EAF">
        <w:t>услуг</w:t>
      </w:r>
      <w:r>
        <w:t xml:space="preserve">: </w:t>
      </w:r>
      <w:r w:rsidR="000C2F59" w:rsidRPr="000C2F59">
        <w:t xml:space="preserve">Исполнитель обязуется обеспечить оказание следующих видов </w:t>
      </w:r>
      <w:r w:rsidR="000C2F59">
        <w:t>информационно-</w:t>
      </w:r>
      <w:r w:rsidR="000C2F59" w:rsidRPr="000C2F59">
        <w:t xml:space="preserve">консультационных услуг профильными специалистами: </w:t>
      </w:r>
    </w:p>
    <w:p w14:paraId="6A462AD2" w14:textId="77777777" w:rsidR="000C2F59" w:rsidRDefault="000C2F59" w:rsidP="00030A21">
      <w:pPr>
        <w:ind w:firstLine="567"/>
        <w:jc w:val="both"/>
      </w:pPr>
      <w:r w:rsidRPr="000C2F59">
        <w:t xml:space="preserve">Консультация ветеринара </w:t>
      </w:r>
    </w:p>
    <w:p w14:paraId="1FD53BA1" w14:textId="113E9599" w:rsidR="00A41CC0" w:rsidRDefault="00523A25" w:rsidP="000C2F59">
      <w:pPr>
        <w:ind w:firstLine="567"/>
        <w:jc w:val="both"/>
      </w:pPr>
      <w:r>
        <w:t xml:space="preserve">- </w:t>
      </w:r>
      <w:r w:rsidR="000C2F59" w:rsidRPr="000C2F59">
        <w:t>Консультирование по вопросам профилактики заболеваний, вакцинации, содержания и лечения сельскохозяйственных животных и птицы</w:t>
      </w:r>
      <w:r w:rsidR="000C2F59">
        <w:t>.</w:t>
      </w:r>
    </w:p>
    <w:p w14:paraId="29C8A74B" w14:textId="77777777" w:rsidR="000C2F59" w:rsidRDefault="000C2F59" w:rsidP="000C2F59">
      <w:pPr>
        <w:ind w:firstLine="567"/>
        <w:jc w:val="both"/>
      </w:pPr>
    </w:p>
    <w:p w14:paraId="1AF69D46" w14:textId="77777777" w:rsidR="000C2F59" w:rsidRDefault="000C2F59" w:rsidP="00030A21">
      <w:pPr>
        <w:ind w:firstLine="567"/>
        <w:jc w:val="both"/>
      </w:pPr>
      <w:r w:rsidRPr="000C2F59">
        <w:t xml:space="preserve">Консультация агронома </w:t>
      </w:r>
    </w:p>
    <w:p w14:paraId="32C876AD" w14:textId="52057179" w:rsidR="007A0117" w:rsidRDefault="00A41CC0" w:rsidP="000C2F59">
      <w:pPr>
        <w:ind w:firstLine="567"/>
        <w:jc w:val="both"/>
      </w:pPr>
      <w:r w:rsidRPr="005236D0">
        <w:t xml:space="preserve">- </w:t>
      </w:r>
      <w:r w:rsidR="000C2F59" w:rsidRPr="000C2F59">
        <w:t>Подбор сельхозкультур, севооборотов, удобрений и средств защиты растений; рекомендации по повышению урожайности и восстановлению плодородия почв.</w:t>
      </w:r>
    </w:p>
    <w:p w14:paraId="35DF09EC" w14:textId="488C69D7" w:rsidR="000C2F59" w:rsidRDefault="000C2F59" w:rsidP="000C2F59">
      <w:pPr>
        <w:ind w:firstLine="567"/>
        <w:jc w:val="both"/>
      </w:pPr>
    </w:p>
    <w:p w14:paraId="4DC54568" w14:textId="78556B77" w:rsidR="000C2F59" w:rsidRDefault="000C2F59" w:rsidP="000C2F59">
      <w:pPr>
        <w:ind w:firstLine="567"/>
        <w:jc w:val="both"/>
      </w:pPr>
      <w:r w:rsidRPr="000C2F59">
        <w:t>Сопровождение на тендерных площадках</w:t>
      </w:r>
    </w:p>
    <w:p w14:paraId="00089E1C" w14:textId="75895239" w:rsidR="000C2F59" w:rsidRDefault="000C2F59" w:rsidP="000C2F59">
      <w:pPr>
        <w:ind w:firstLine="567"/>
        <w:jc w:val="both"/>
      </w:pPr>
      <w:r>
        <w:t xml:space="preserve">- </w:t>
      </w:r>
      <w:r w:rsidRPr="000C2F59">
        <w:t>Помощь в поиске, анализе и участии в закупках (в т.ч. госзакупках): подготовка заявок, работа с ЭЦП, формирование ценовых предложений, подача документов на торговых площадках.</w:t>
      </w:r>
    </w:p>
    <w:p w14:paraId="302444F3" w14:textId="7A75FC02" w:rsidR="000C2F59" w:rsidRDefault="000C2F59" w:rsidP="000C2F59">
      <w:pPr>
        <w:ind w:firstLine="567"/>
        <w:jc w:val="both"/>
      </w:pPr>
    </w:p>
    <w:p w14:paraId="356826A3" w14:textId="3D05C2D5" w:rsidR="000C2F59" w:rsidRDefault="000C2F59" w:rsidP="000C2F59">
      <w:pPr>
        <w:ind w:firstLine="567"/>
        <w:jc w:val="both"/>
      </w:pPr>
      <w:r>
        <w:t xml:space="preserve">- </w:t>
      </w:r>
      <w:r w:rsidRPr="000C2F59">
        <w:t xml:space="preserve">Консультации и практическая помощь по регистрации и корректному заполнению данных в </w:t>
      </w:r>
      <w:r w:rsidRPr="000C2F59">
        <w:lastRenderedPageBreak/>
        <w:t>федеральных государственных информационных системах (ФГИС), включая: «Меркурий», «Сертификат», «</w:t>
      </w:r>
      <w:r w:rsidR="002F4C54">
        <w:t>Зерно</w:t>
      </w:r>
      <w:r w:rsidRPr="000C2F59">
        <w:t>»,</w:t>
      </w:r>
      <w:r w:rsidR="002F4C54">
        <w:t xml:space="preserve"> </w:t>
      </w:r>
      <w:r w:rsidRPr="000C2F59">
        <w:t>«Честный ЗНАК», «ЕГАИС» и др.</w:t>
      </w:r>
    </w:p>
    <w:p w14:paraId="0CA6B483" w14:textId="7267AE33" w:rsidR="000C2F59" w:rsidRDefault="000C2F59" w:rsidP="000C2F59">
      <w:pPr>
        <w:ind w:firstLine="567"/>
        <w:jc w:val="both"/>
      </w:pPr>
    </w:p>
    <w:p w14:paraId="0E92C59A" w14:textId="14C4E8B4" w:rsidR="000C2F59" w:rsidRDefault="000C2F59" w:rsidP="000C2F59">
      <w:pPr>
        <w:ind w:firstLine="567"/>
        <w:jc w:val="both"/>
      </w:pPr>
      <w:r w:rsidRPr="000C2F59">
        <w:t>Отрисовка земельных участков в ЕФИС ЗСН</w:t>
      </w:r>
    </w:p>
    <w:p w14:paraId="612001AD" w14:textId="2AA032E5" w:rsidR="000C2F59" w:rsidRDefault="000C2F59" w:rsidP="000C2F59">
      <w:pPr>
        <w:ind w:firstLine="567"/>
        <w:jc w:val="both"/>
      </w:pPr>
      <w:r>
        <w:t xml:space="preserve">- </w:t>
      </w:r>
      <w:r w:rsidRPr="000C2F59">
        <w:t>Подготовка и загрузка пространственных данных о земельных участках в Единую федеральную информационную систему землепользования и сельского хозяйства (ЕФИС ЗСН).</w:t>
      </w:r>
    </w:p>
    <w:p w14:paraId="5ECD3EDA" w14:textId="02F10BDD" w:rsidR="000C2F59" w:rsidRDefault="000C2F59" w:rsidP="000C2F59">
      <w:pPr>
        <w:ind w:firstLine="567"/>
        <w:jc w:val="both"/>
      </w:pPr>
    </w:p>
    <w:p w14:paraId="7460C884" w14:textId="43C231E3" w:rsidR="000C2F59" w:rsidRDefault="000C2F59" w:rsidP="000C2F59">
      <w:pPr>
        <w:ind w:firstLine="567"/>
        <w:jc w:val="both"/>
      </w:pPr>
      <w:r w:rsidRPr="000C2F59">
        <w:t>Консультация по системе ХАССП</w:t>
      </w:r>
    </w:p>
    <w:p w14:paraId="0C00A996" w14:textId="416823B5" w:rsidR="000C2F59" w:rsidRDefault="000C2F59" w:rsidP="000C2F59">
      <w:pPr>
        <w:ind w:firstLine="567"/>
        <w:jc w:val="both"/>
      </w:pPr>
      <w:r>
        <w:t xml:space="preserve">- </w:t>
      </w:r>
      <w:r w:rsidRPr="000C2F59">
        <w:t>Разработка и внедрение системы ХАССП: идентификация критических контрольных точек, разработка процедур мониторинга, обучение персонала, подготовка документации для сертификации.</w:t>
      </w:r>
    </w:p>
    <w:p w14:paraId="5AE12FC7" w14:textId="77777777" w:rsidR="000C2F59" w:rsidRDefault="000C2F59" w:rsidP="000C2F59">
      <w:pPr>
        <w:ind w:firstLine="567"/>
        <w:jc w:val="both"/>
      </w:pPr>
    </w:p>
    <w:p w14:paraId="5DBBDA4C" w14:textId="7BC441DF" w:rsidR="00860C0C" w:rsidRDefault="00860C0C" w:rsidP="007A0117">
      <w:pPr>
        <w:ind w:firstLine="567"/>
        <w:jc w:val="both"/>
      </w:pPr>
      <w:r>
        <w:t xml:space="preserve">5. Минимальное количество получателей услуг – </w:t>
      </w:r>
      <w:r w:rsidR="005236D0">
        <w:t>Не менее 10</w:t>
      </w:r>
      <w:r w:rsidR="005236D0" w:rsidRPr="005236D0">
        <w:t xml:space="preserve"> получателей в совокупности по всем направлениям.</w:t>
      </w:r>
    </w:p>
    <w:p w14:paraId="08A2965F" w14:textId="77777777" w:rsidR="00A61BEB" w:rsidRPr="00A61BEB" w:rsidRDefault="00A61BEB" w:rsidP="000D0EEA">
      <w:pPr>
        <w:ind w:firstLine="567"/>
        <w:jc w:val="both"/>
      </w:pPr>
    </w:p>
    <w:p w14:paraId="219F4414" w14:textId="43F9013B" w:rsidR="002419A6" w:rsidRDefault="00860C0C" w:rsidP="000D0EEA">
      <w:pPr>
        <w:ind w:firstLine="567"/>
        <w:jc w:val="both"/>
      </w:pPr>
      <w:r>
        <w:t>6</w:t>
      </w:r>
      <w:r w:rsidR="002419A6">
        <w:t>. Сроки оказания услуг</w:t>
      </w:r>
    </w:p>
    <w:p w14:paraId="006EA050" w14:textId="61116A46" w:rsidR="002419A6" w:rsidRDefault="002419A6" w:rsidP="000D0EEA">
      <w:pPr>
        <w:ind w:firstLine="567"/>
        <w:jc w:val="both"/>
      </w:pPr>
      <w:r>
        <w:t xml:space="preserve">- </w:t>
      </w:r>
      <w:r w:rsidR="00940E51">
        <w:t xml:space="preserve">с </w:t>
      </w:r>
      <w:r w:rsidR="008252CE">
        <w:t>01.03</w:t>
      </w:r>
      <w:r w:rsidR="00CF5D20">
        <w:t>.</w:t>
      </w:r>
      <w:r w:rsidR="00026901">
        <w:t>2026</w:t>
      </w:r>
      <w:r w:rsidR="000C2F59">
        <w:t xml:space="preserve"> по 01.12</w:t>
      </w:r>
      <w:r w:rsidR="00026901">
        <w:t>.2026</w:t>
      </w:r>
      <w:r w:rsidR="00940E51">
        <w:t>.</w:t>
      </w:r>
      <w:r w:rsidR="005236D0">
        <w:t xml:space="preserve"> </w:t>
      </w:r>
      <w:r w:rsidR="005236D0" w:rsidRPr="005236D0">
        <w:t xml:space="preserve">(с возможностью корректировки по каждому </w:t>
      </w:r>
      <w:r w:rsidR="00FC2C62">
        <w:t>направлению</w:t>
      </w:r>
      <w:r w:rsidR="005236D0" w:rsidRPr="005236D0">
        <w:t>).</w:t>
      </w:r>
    </w:p>
    <w:p w14:paraId="07956AAC" w14:textId="77777777" w:rsidR="002419A6" w:rsidRDefault="002419A6" w:rsidP="000D0EEA">
      <w:pPr>
        <w:ind w:firstLine="567"/>
        <w:jc w:val="both"/>
      </w:pPr>
    </w:p>
    <w:p w14:paraId="0A29EC99" w14:textId="0424DF7F" w:rsidR="002419A6" w:rsidRDefault="00860C0C" w:rsidP="000D0EEA">
      <w:pPr>
        <w:ind w:firstLine="567"/>
        <w:jc w:val="both"/>
      </w:pPr>
      <w:r>
        <w:t>7</w:t>
      </w:r>
      <w:r w:rsidR="002419A6">
        <w:t>. Место проведения</w:t>
      </w:r>
    </w:p>
    <w:p w14:paraId="6BB446B1" w14:textId="21103D32" w:rsidR="00CA03B0" w:rsidRDefault="00CE122B" w:rsidP="00CA03B0">
      <w:pPr>
        <w:ind w:firstLine="567"/>
        <w:jc w:val="both"/>
        <w:rPr>
          <w:spacing w:val="3"/>
          <w:lang w:eastAsia="ar-SA"/>
        </w:rPr>
      </w:pPr>
      <w:r w:rsidRPr="00CA4BDA">
        <w:rPr>
          <w:spacing w:val="3"/>
          <w:lang w:eastAsia="ar-SA"/>
        </w:rPr>
        <w:t>Услуга оказывается в формате индивидуальной консультации по адресу ул. Российская, 110 к.1, 2 этаж или в онлайн-формате</w:t>
      </w:r>
      <w:r>
        <w:rPr>
          <w:spacing w:val="3"/>
          <w:lang w:eastAsia="ar-SA"/>
        </w:rPr>
        <w:t xml:space="preserve"> (в том числе по телефонной связи)</w:t>
      </w:r>
      <w:r w:rsidR="002F4C54">
        <w:rPr>
          <w:spacing w:val="3"/>
          <w:lang w:eastAsia="ar-SA"/>
        </w:rPr>
        <w:t>.</w:t>
      </w:r>
    </w:p>
    <w:p w14:paraId="4BEB7BC1" w14:textId="77777777" w:rsidR="00CE122B" w:rsidRDefault="00CE122B" w:rsidP="00CA03B0">
      <w:pPr>
        <w:ind w:firstLine="567"/>
        <w:jc w:val="both"/>
      </w:pPr>
    </w:p>
    <w:p w14:paraId="34BD74EC" w14:textId="0F093578" w:rsidR="002419A6" w:rsidRDefault="005236D0" w:rsidP="00CA03B0">
      <w:pPr>
        <w:ind w:firstLine="567"/>
        <w:jc w:val="both"/>
      </w:pPr>
      <w:r>
        <w:t>8</w:t>
      </w:r>
      <w:r w:rsidR="002419A6">
        <w:t>. Требования к результатам</w:t>
      </w:r>
    </w:p>
    <w:p w14:paraId="2A057C9C" w14:textId="4D67578C" w:rsidR="002419A6" w:rsidRDefault="005236D0" w:rsidP="00940E51">
      <w:pPr>
        <w:ind w:firstLine="567"/>
        <w:jc w:val="both"/>
      </w:pPr>
      <w:r>
        <w:t>8</w:t>
      </w:r>
      <w:r w:rsidR="00A52892">
        <w:t>.</w:t>
      </w:r>
      <w:r w:rsidR="00977B18">
        <w:t xml:space="preserve">1. </w:t>
      </w:r>
      <w:r w:rsidR="00940E51" w:rsidRPr="00940E51">
        <w:t>Оказать</w:t>
      </w:r>
      <w:r w:rsidR="00977B18">
        <w:t xml:space="preserve"> Услуги в срок, указанный в п. 6</w:t>
      </w:r>
      <w:r w:rsidR="00940E51" w:rsidRPr="00940E51">
        <w:t>.,</w:t>
      </w:r>
      <w:r w:rsidR="00977B18">
        <w:t xml:space="preserve"> в полном объеме и</w:t>
      </w:r>
      <w:r w:rsidR="00940E51" w:rsidRPr="00940E51">
        <w:t xml:space="preserve"> надлежащего качества</w:t>
      </w:r>
      <w:r w:rsidR="00977B18">
        <w:t>.</w:t>
      </w:r>
    </w:p>
    <w:p w14:paraId="0AA9044C" w14:textId="77777777" w:rsidR="005236D0" w:rsidRDefault="005236D0" w:rsidP="009A0A6A">
      <w:pPr>
        <w:ind w:firstLine="567"/>
        <w:jc w:val="both"/>
      </w:pPr>
      <w:r>
        <w:t>8</w:t>
      </w:r>
      <w:r w:rsidR="00A52892">
        <w:t>.</w:t>
      </w:r>
      <w:r w:rsidR="00860C0C">
        <w:t>2</w:t>
      </w:r>
      <w:r w:rsidR="002419A6">
        <w:t xml:space="preserve">. </w:t>
      </w:r>
      <w:r w:rsidR="00D97BDC" w:rsidRPr="00D97BDC">
        <w:t>Вместе с результатами оказанных Услуг Исполнитель обязан направить</w:t>
      </w:r>
      <w:r>
        <w:t xml:space="preserve"> Заказчику следующие документы:</w:t>
      </w:r>
    </w:p>
    <w:p w14:paraId="5D3A6E55" w14:textId="2F70F1F9" w:rsidR="005236D0" w:rsidRDefault="00D97BDC" w:rsidP="009A0A6A">
      <w:pPr>
        <w:ind w:firstLine="567"/>
        <w:jc w:val="both"/>
      </w:pPr>
      <w:r>
        <w:t xml:space="preserve">- </w:t>
      </w:r>
      <w:r w:rsidRPr="00D97BDC">
        <w:t>подписанный Исполнителем Акт п</w:t>
      </w:r>
      <w:r w:rsidR="005236D0">
        <w:t>риёма-передачи оказанных Услуг</w:t>
      </w:r>
      <w:r w:rsidR="008252CE">
        <w:t xml:space="preserve"> или УПД</w:t>
      </w:r>
      <w:r w:rsidR="005236D0">
        <w:t>;</w:t>
      </w:r>
    </w:p>
    <w:p w14:paraId="4B625ED5" w14:textId="0260D712" w:rsidR="009A0A6A" w:rsidRDefault="005236D0" w:rsidP="009A0A6A">
      <w:pPr>
        <w:ind w:firstLine="567"/>
        <w:jc w:val="both"/>
      </w:pPr>
      <w:r>
        <w:t xml:space="preserve">- </w:t>
      </w:r>
      <w:r w:rsidR="00D97BDC">
        <w:t>о</w:t>
      </w:r>
      <w:r w:rsidR="00D97BDC" w:rsidRPr="00D97BDC">
        <w:t xml:space="preserve">тчёт о предоставлении Услуг, содержащий сведения о Получателях, которым фактически оказаны Услуги, с указанием </w:t>
      </w:r>
      <w:r w:rsidR="00D97BDC">
        <w:t>Наименование организации</w:t>
      </w:r>
      <w:r w:rsidR="00D97BDC" w:rsidRPr="00D97BDC">
        <w:t>, ИНН (при наличии),</w:t>
      </w:r>
      <w:r w:rsidR="00D97BDC">
        <w:t xml:space="preserve"> телефон, адрес электронной почты</w:t>
      </w:r>
      <w:r w:rsidR="00D97BDC" w:rsidRPr="00D97BDC">
        <w:t xml:space="preserve"> даты и объёма оказания Услуг каждому Получателю</w:t>
      </w:r>
      <w:r w:rsidR="00DF119E">
        <w:t>.</w:t>
      </w:r>
    </w:p>
    <w:p w14:paraId="58592442" w14:textId="57CB0E93" w:rsidR="00E36EB7" w:rsidRDefault="005236D0" w:rsidP="00E36EB7">
      <w:pPr>
        <w:ind w:firstLine="567"/>
        <w:jc w:val="both"/>
      </w:pPr>
      <w:r>
        <w:t>8</w:t>
      </w:r>
      <w:r w:rsidR="00A52892">
        <w:t>.</w:t>
      </w:r>
      <w:r w:rsidR="00860C0C">
        <w:t>3</w:t>
      </w:r>
      <w:r w:rsidR="00A52892">
        <w:t>.</w:t>
      </w:r>
      <w:r w:rsidR="009A0A6A" w:rsidRPr="009A0A6A">
        <w:rPr>
          <w:sz w:val="24"/>
          <w:szCs w:val="24"/>
          <w:lang w:eastAsia="ru-RU"/>
        </w:rPr>
        <w:t xml:space="preserve"> </w:t>
      </w:r>
      <w:r w:rsidR="00E36EB7">
        <w:t>Исполнитель гарантирует</w:t>
      </w:r>
      <w:r w:rsidR="009A0A6A" w:rsidRPr="009A0A6A">
        <w:t xml:space="preserve"> </w:t>
      </w:r>
      <w:r w:rsidR="00E36EB7">
        <w:t xml:space="preserve">конфиденциальность персональных данных получателей, </w:t>
      </w:r>
      <w:r w:rsidR="00FC2C62">
        <w:t>к</w:t>
      </w:r>
      <w:r w:rsidR="00FC2C62" w:rsidRPr="00FC2C62">
        <w:t>валификацию привлекаемых специалистов</w:t>
      </w:r>
      <w:r w:rsidR="00E36EB7">
        <w:t>.</w:t>
      </w:r>
    </w:p>
    <w:p w14:paraId="7CC49C53" w14:textId="77777777" w:rsidR="002419A6" w:rsidRDefault="002419A6" w:rsidP="000D0EEA">
      <w:pPr>
        <w:ind w:firstLine="567"/>
        <w:jc w:val="both"/>
      </w:pPr>
    </w:p>
    <w:p w14:paraId="161ED365" w14:textId="328FFD25" w:rsidR="00A52892" w:rsidRDefault="005236D0" w:rsidP="000D0EEA">
      <w:pPr>
        <w:ind w:firstLine="567"/>
        <w:jc w:val="both"/>
      </w:pPr>
      <w:r>
        <w:t>9</w:t>
      </w:r>
      <w:r w:rsidR="00A52892">
        <w:t>. Прочие условия</w:t>
      </w:r>
    </w:p>
    <w:p w14:paraId="3CB6330B" w14:textId="45E18F7F" w:rsidR="002419A6" w:rsidRDefault="005236D0" w:rsidP="000D0EEA">
      <w:pPr>
        <w:ind w:firstLine="567"/>
        <w:jc w:val="both"/>
      </w:pPr>
      <w:r>
        <w:t>9</w:t>
      </w:r>
      <w:r w:rsidR="00A52892">
        <w:t xml:space="preserve">.1. </w:t>
      </w:r>
      <w:r w:rsidR="002419A6">
        <w:t>Обработка персональных данных участников осуществляется в соответствии с Федеральным законом № 152-ФЗ «О персональных данных». Подрядчик обязан получить письменное согласие участников на обработку их персональных данных, включая фото- и видеосъёмку.</w:t>
      </w:r>
    </w:p>
    <w:p w14:paraId="7594B6E0" w14:textId="6E0B609F" w:rsidR="002419A6" w:rsidRDefault="005236D0" w:rsidP="000D0EEA">
      <w:pPr>
        <w:ind w:firstLine="567"/>
        <w:jc w:val="both"/>
      </w:pPr>
      <w:r>
        <w:t>9</w:t>
      </w:r>
      <w:r w:rsidR="00A52892">
        <w:t>.</w:t>
      </w:r>
      <w:r w:rsidR="00CA03B0">
        <w:t>2</w:t>
      </w:r>
      <w:r w:rsidR="00A52892">
        <w:t xml:space="preserve">. </w:t>
      </w:r>
      <w:r w:rsidR="002419A6">
        <w:t>Исполнитель несёт ответственность за соблюдение требований законодательства РФ в части заключения договоров с привлекаемыми третьими лицами.</w:t>
      </w:r>
    </w:p>
    <w:p w14:paraId="06ED54DA" w14:textId="76047367" w:rsidR="001A73E3" w:rsidRDefault="005236D0" w:rsidP="000D0EEA">
      <w:pPr>
        <w:ind w:firstLine="567"/>
        <w:jc w:val="both"/>
      </w:pPr>
      <w:r>
        <w:t>9</w:t>
      </w:r>
      <w:r w:rsidR="001A73E3">
        <w:t>.3. Оказанные услуги оплачиваются Заказчиком в течении 15 рабочих дней после предоставления до</w:t>
      </w:r>
      <w:r w:rsidR="00E36EB7">
        <w:t>кументов, предусмотренных п. 8.2.</w:t>
      </w:r>
    </w:p>
    <w:p w14:paraId="23CC3580" w14:textId="58531094" w:rsidR="00E36EB7" w:rsidRPr="00612131" w:rsidRDefault="00E36EB7" w:rsidP="000D0EEA">
      <w:pPr>
        <w:ind w:firstLine="567"/>
        <w:jc w:val="both"/>
      </w:pPr>
      <w:r>
        <w:t xml:space="preserve">9.4 </w:t>
      </w:r>
      <w:r w:rsidR="00612131" w:rsidRPr="00612131">
        <w:t>Весь документооборо</w:t>
      </w:r>
      <w:r w:rsidR="00612131">
        <w:t>т осуществляется в системе КЭДО.</w:t>
      </w:r>
    </w:p>
    <w:p w14:paraId="145431C3" w14:textId="1914D5AD" w:rsidR="002419A6" w:rsidRDefault="005236D0" w:rsidP="000D0EEA">
      <w:pPr>
        <w:ind w:firstLine="567"/>
        <w:jc w:val="both"/>
      </w:pPr>
      <w:r>
        <w:t>10</w:t>
      </w:r>
      <w:r w:rsidR="002419A6">
        <w:t>. Требования к заявке подрядчика</w:t>
      </w:r>
    </w:p>
    <w:p w14:paraId="61CDF123" w14:textId="77777777" w:rsidR="002419A6" w:rsidRDefault="002419A6" w:rsidP="000D0EEA">
      <w:pPr>
        <w:ind w:firstLine="567"/>
        <w:jc w:val="both"/>
      </w:pPr>
      <w:r>
        <w:t>К заявке на участие в отборе обязательно прилагаются:</w:t>
      </w:r>
    </w:p>
    <w:p w14:paraId="5DDFC4A5" w14:textId="33DEB8DA" w:rsidR="005F7B1B" w:rsidRDefault="005F7B1B" w:rsidP="000D0EEA">
      <w:pPr>
        <w:ind w:firstLine="567"/>
        <w:jc w:val="both"/>
      </w:pPr>
      <w:r>
        <w:t>- Коммерческое</w:t>
      </w:r>
      <w:r w:rsidRPr="005F7B1B">
        <w:t xml:space="preserve"> предложение, включающ</w:t>
      </w:r>
      <w:r>
        <w:t>ее</w:t>
      </w:r>
      <w:r w:rsidR="00FC2C62">
        <w:t xml:space="preserve"> подробный расчет</w:t>
      </w:r>
      <w:r w:rsidR="00E36EB7">
        <w:t xml:space="preserve"> стоимости </w:t>
      </w:r>
      <w:r w:rsidR="00C9589B">
        <w:t>услуг;</w:t>
      </w:r>
    </w:p>
    <w:p w14:paraId="2C4EA656" w14:textId="3A4F3C5F" w:rsidR="002419A6" w:rsidRDefault="005F7B1B" w:rsidP="000D0EEA">
      <w:pPr>
        <w:ind w:firstLine="567"/>
        <w:jc w:val="both"/>
      </w:pPr>
      <w:r>
        <w:t>- Г</w:t>
      </w:r>
      <w:r w:rsidRPr="005F7B1B">
        <w:t xml:space="preserve">рафик оказания услуг, согласованный с </w:t>
      </w:r>
      <w:r w:rsidR="00763BB7">
        <w:t>З</w:t>
      </w:r>
      <w:r w:rsidRPr="005F7B1B">
        <w:t>аказчиком</w:t>
      </w:r>
      <w:r w:rsidR="00C9589B">
        <w:t>;</w:t>
      </w:r>
    </w:p>
    <w:p w14:paraId="03C59542" w14:textId="35766F07" w:rsidR="00301539" w:rsidRDefault="00301539" w:rsidP="000D0EEA">
      <w:pPr>
        <w:ind w:firstLine="567"/>
        <w:jc w:val="both"/>
      </w:pPr>
      <w:r>
        <w:t>- Документы, подтверждающих опыт (договоры, акты, отзывы, портфолио</w:t>
      </w:r>
      <w:r w:rsidR="00FC2C62">
        <w:t>…</w:t>
      </w:r>
      <w:r>
        <w:t>)</w:t>
      </w:r>
      <w:r w:rsidR="00C9589B">
        <w:t>;</w:t>
      </w:r>
    </w:p>
    <w:p w14:paraId="2CA56CA0" w14:textId="7B6DF66F" w:rsidR="001A73E3" w:rsidRDefault="001A73E3" w:rsidP="000D0EEA">
      <w:pPr>
        <w:ind w:firstLine="567"/>
        <w:jc w:val="both"/>
      </w:pPr>
      <w:r>
        <w:t>- Справку об отсутствии задолженности, предусмотренную п. 3.2</w:t>
      </w:r>
      <w:r w:rsidR="00C9589B">
        <w:t>;</w:t>
      </w:r>
    </w:p>
    <w:p w14:paraId="77218188" w14:textId="759B559F" w:rsidR="0035230D" w:rsidRPr="005B0204" w:rsidRDefault="001A73E3" w:rsidP="000D0EEA">
      <w:pPr>
        <w:ind w:firstLine="567"/>
        <w:jc w:val="both"/>
      </w:pPr>
      <w:r>
        <w:t xml:space="preserve">- </w:t>
      </w:r>
      <w:r w:rsidR="00CE122B">
        <w:t xml:space="preserve">Согласие исполнителя на проверки </w:t>
      </w:r>
      <w:r w:rsidR="00CE122B" w:rsidRPr="00E77329">
        <w:t>по требованию Министерства экономического развития Челябинской области, Министерства сельского хозяйства Челябинской области, органов государственного финансового контроля предоставлять все имеющиеся документы, информацию и пояснения относительно правоотношений Фонда и Исполнителя</w:t>
      </w:r>
      <w:r w:rsidR="00CE122B">
        <w:t>, оформляется при заключении договора с Исполнителем путем включения, данного п. в договор.</w:t>
      </w:r>
    </w:p>
    <w:sectPr w:rsidR="0035230D" w:rsidRPr="005B0204" w:rsidSect="006D324C">
      <w:pgSz w:w="11900" w:h="16840"/>
      <w:pgMar w:top="560" w:right="701" w:bottom="90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D6D8E"/>
    <w:multiLevelType w:val="multilevel"/>
    <w:tmpl w:val="71C61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83150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5F"/>
    <w:rsid w:val="000004FF"/>
    <w:rsid w:val="00007F21"/>
    <w:rsid w:val="00022A99"/>
    <w:rsid w:val="00026901"/>
    <w:rsid w:val="00030A21"/>
    <w:rsid w:val="0005590B"/>
    <w:rsid w:val="00072907"/>
    <w:rsid w:val="000C2F59"/>
    <w:rsid w:val="000D0EEA"/>
    <w:rsid w:val="001229BC"/>
    <w:rsid w:val="00124607"/>
    <w:rsid w:val="0013238D"/>
    <w:rsid w:val="00161B81"/>
    <w:rsid w:val="0016721B"/>
    <w:rsid w:val="00174DEA"/>
    <w:rsid w:val="00176418"/>
    <w:rsid w:val="00182569"/>
    <w:rsid w:val="00185BC4"/>
    <w:rsid w:val="00192CA7"/>
    <w:rsid w:val="001A73E3"/>
    <w:rsid w:val="001B49D3"/>
    <w:rsid w:val="001E1BE8"/>
    <w:rsid w:val="001F168F"/>
    <w:rsid w:val="002065E1"/>
    <w:rsid w:val="002419A6"/>
    <w:rsid w:val="00263F13"/>
    <w:rsid w:val="00275CB1"/>
    <w:rsid w:val="00285054"/>
    <w:rsid w:val="002C1B16"/>
    <w:rsid w:val="002C5168"/>
    <w:rsid w:val="002D1CEC"/>
    <w:rsid w:val="002D24B8"/>
    <w:rsid w:val="002F4C54"/>
    <w:rsid w:val="00301539"/>
    <w:rsid w:val="00301AC3"/>
    <w:rsid w:val="00302158"/>
    <w:rsid w:val="003223E8"/>
    <w:rsid w:val="00335755"/>
    <w:rsid w:val="00347C3F"/>
    <w:rsid w:val="00350E91"/>
    <w:rsid w:val="0035230D"/>
    <w:rsid w:val="003833E4"/>
    <w:rsid w:val="003A4150"/>
    <w:rsid w:val="003F7F6A"/>
    <w:rsid w:val="00457A71"/>
    <w:rsid w:val="00477F74"/>
    <w:rsid w:val="004800BB"/>
    <w:rsid w:val="00481693"/>
    <w:rsid w:val="004C3153"/>
    <w:rsid w:val="004D0219"/>
    <w:rsid w:val="004F64B2"/>
    <w:rsid w:val="005236D0"/>
    <w:rsid w:val="00523A25"/>
    <w:rsid w:val="00524945"/>
    <w:rsid w:val="00524C1D"/>
    <w:rsid w:val="00530801"/>
    <w:rsid w:val="005410F4"/>
    <w:rsid w:val="00547BE0"/>
    <w:rsid w:val="005541F8"/>
    <w:rsid w:val="00582C84"/>
    <w:rsid w:val="0059655C"/>
    <w:rsid w:val="005B0204"/>
    <w:rsid w:val="005F7B1B"/>
    <w:rsid w:val="00612131"/>
    <w:rsid w:val="00625F83"/>
    <w:rsid w:val="00642E84"/>
    <w:rsid w:val="00673895"/>
    <w:rsid w:val="006870A0"/>
    <w:rsid w:val="00690834"/>
    <w:rsid w:val="006D324C"/>
    <w:rsid w:val="006D7D62"/>
    <w:rsid w:val="00730EAF"/>
    <w:rsid w:val="00763BB7"/>
    <w:rsid w:val="007A0117"/>
    <w:rsid w:val="007A5535"/>
    <w:rsid w:val="007B41F2"/>
    <w:rsid w:val="007D1C26"/>
    <w:rsid w:val="00811079"/>
    <w:rsid w:val="008252CE"/>
    <w:rsid w:val="00860C0C"/>
    <w:rsid w:val="0087579F"/>
    <w:rsid w:val="00877F1A"/>
    <w:rsid w:val="008C7839"/>
    <w:rsid w:val="008F1CF3"/>
    <w:rsid w:val="008F3656"/>
    <w:rsid w:val="00940E51"/>
    <w:rsid w:val="009526DD"/>
    <w:rsid w:val="009610A1"/>
    <w:rsid w:val="00977B18"/>
    <w:rsid w:val="0099087B"/>
    <w:rsid w:val="009A0A6A"/>
    <w:rsid w:val="009B79C1"/>
    <w:rsid w:val="009F0192"/>
    <w:rsid w:val="00A41CC0"/>
    <w:rsid w:val="00A52892"/>
    <w:rsid w:val="00A61BEB"/>
    <w:rsid w:val="00A80B87"/>
    <w:rsid w:val="00A97818"/>
    <w:rsid w:val="00AB6F5E"/>
    <w:rsid w:val="00AD38DF"/>
    <w:rsid w:val="00AD4122"/>
    <w:rsid w:val="00AD6034"/>
    <w:rsid w:val="00AF4D55"/>
    <w:rsid w:val="00B106F2"/>
    <w:rsid w:val="00B31208"/>
    <w:rsid w:val="00BB26FB"/>
    <w:rsid w:val="00BE7559"/>
    <w:rsid w:val="00BF4F95"/>
    <w:rsid w:val="00C36700"/>
    <w:rsid w:val="00C41026"/>
    <w:rsid w:val="00C544C2"/>
    <w:rsid w:val="00C9589B"/>
    <w:rsid w:val="00CA03B0"/>
    <w:rsid w:val="00CA626A"/>
    <w:rsid w:val="00CC67CD"/>
    <w:rsid w:val="00CD241D"/>
    <w:rsid w:val="00CD558F"/>
    <w:rsid w:val="00CD7609"/>
    <w:rsid w:val="00CE122B"/>
    <w:rsid w:val="00CF5D20"/>
    <w:rsid w:val="00D0262C"/>
    <w:rsid w:val="00D06C0A"/>
    <w:rsid w:val="00D70D88"/>
    <w:rsid w:val="00D97BDC"/>
    <w:rsid w:val="00DA268D"/>
    <w:rsid w:val="00DB230F"/>
    <w:rsid w:val="00DE555F"/>
    <w:rsid w:val="00DF119E"/>
    <w:rsid w:val="00E36EB7"/>
    <w:rsid w:val="00E53CD4"/>
    <w:rsid w:val="00E76236"/>
    <w:rsid w:val="00EC37ED"/>
    <w:rsid w:val="00EC4AC9"/>
    <w:rsid w:val="00F12A56"/>
    <w:rsid w:val="00F3347B"/>
    <w:rsid w:val="00F90D2F"/>
    <w:rsid w:val="00FB4675"/>
    <w:rsid w:val="00FC2C62"/>
    <w:rsid w:val="00FC5147"/>
    <w:rsid w:val="00FE1DB9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A19D"/>
  <w15:docId w15:val="{D33FBBBF-F1ED-4C85-BC7A-C28E9522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80" w:lineRule="exact"/>
      <w:ind w:left="383" w:right="333"/>
      <w:jc w:val="center"/>
    </w:pPr>
    <w:rPr>
      <w:b/>
      <w:bCs/>
      <w:sz w:val="25"/>
      <w:szCs w:val="25"/>
    </w:rPr>
  </w:style>
  <w:style w:type="paragraph" w:styleId="a5">
    <w:name w:val="List Paragraph"/>
    <w:aliases w:val="Второй абзац списка,асз.Списка,Текст с номером,ПАРАГРАФ,Абзац списка для документа,Абзац списка4,Абзац списка основной,Содержание. 2 уровень,Нумерованый список,Абзац списка2,Bullet List,FooterText,numbered,List Paragraph,Подпись рисунка,lp1"/>
    <w:basedOn w:val="a"/>
    <w:link w:val="a6"/>
    <w:uiPriority w:val="34"/>
    <w:qFormat/>
    <w:pPr>
      <w:ind w:left="123" w:firstLine="719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D70D8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C367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2C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2CA7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35230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Второй абзац списка Знак,асз.Списка Знак,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Абзац списка2 Знак,lp1 Знак"/>
    <w:link w:val="a5"/>
    <w:uiPriority w:val="34"/>
    <w:qFormat/>
    <w:locked/>
    <w:rsid w:val="00CC67CD"/>
    <w:rPr>
      <w:rFonts w:ascii="Times New Roman" w:eastAsia="Times New Roman" w:hAnsi="Times New Roman" w:cs="Times New Roman"/>
      <w:lang w:val="ru-RU"/>
    </w:rPr>
  </w:style>
  <w:style w:type="character" w:styleId="ac">
    <w:name w:val="Strong"/>
    <w:basedOn w:val="a0"/>
    <w:uiPriority w:val="22"/>
    <w:qFormat/>
    <w:rsid w:val="005B0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32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42368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594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2492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58673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70233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53425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85088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2345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90217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1359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7443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57428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37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8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6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97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40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</cp:lastModifiedBy>
  <cp:revision>15</cp:revision>
  <cp:lastPrinted>2025-10-28T05:55:00Z</cp:lastPrinted>
  <dcterms:created xsi:type="dcterms:W3CDTF">2025-10-28T04:19:00Z</dcterms:created>
  <dcterms:modified xsi:type="dcterms:W3CDTF">2026-02-19T09:25:00Z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WorkCentre 3345</vt:lpwstr>
  </property>
  <property fmtid="{D5CDD505-2E9C-101B-9397-08002B2CF9AE}" pid="4" name="Producer">
    <vt:lpwstr>WorkCentre 3345</vt:lpwstr>
  </property>
  <property fmtid="{D5CDD505-2E9C-101B-9397-08002B2CF9AE}" pid="5" name="LastSaved">
    <vt:filetime>2024-07-22T00:00:00Z</vt:filetime>
  </property>
</Properties>
</file>